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E2D25" w14:textId="6B26EB80" w:rsidR="005F1A1C" w:rsidRDefault="00324CFA">
      <w:pPr>
        <w:shd w:val="clear" w:color="auto" w:fill="FFFFFF"/>
        <w:spacing w:line="418" w:lineRule="exact"/>
      </w:pPr>
      <w:r>
        <w:rPr>
          <w:noProof/>
        </w:rPr>
        <w:pict w14:anchorId="02C67C63">
          <v:line id="_x0000_s1026" style="position:absolute;z-index:1;mso-position-horizontal-relative:margin;mso-position-vertical-relative:text" from="-9.35pt,-4.3pt" to="429.85pt,-4.3pt" o:allowincell="f" strokeweight=".5pt">
            <w10:wrap anchorx="margin"/>
          </v:line>
        </w:pict>
      </w:r>
      <w:r>
        <w:rPr>
          <w:noProof/>
        </w:rPr>
        <w:pict w14:anchorId="139E91D9">
          <v:line id="_x0000_s1027" style="position:absolute;z-index:2;mso-position-horizontal-relative:margin;mso-position-vertical-relative:text" from="40.1pt,602.9pt" to="428.9pt,602.9pt" o:allowincell="f" strokeweight=".95pt">
            <w10:wrap anchorx="margin"/>
          </v:line>
        </w:pict>
      </w:r>
      <w:r>
        <w:rPr>
          <w:noProof/>
        </w:rPr>
        <w:pict w14:anchorId="454DE7EF">
          <v:line id="_x0000_s1028" style="position:absolute;z-index:3;mso-position-horizontal-relative:margin;mso-position-vertical-relative:text" from="40.55pt,624pt" to="428.85pt,624pt" o:allowincell="f" strokeweight=".95pt">
            <w10:wrap anchorx="margin"/>
          </v:line>
        </w:pict>
      </w:r>
      <w:r>
        <w:rPr>
          <w:noProof/>
        </w:rPr>
        <w:pict w14:anchorId="58C78BD9">
          <v:line id="_x0000_s1029" style="position:absolute;z-index:4;mso-position-horizontal-relative:margin;mso-position-vertical-relative:text" from="40.55pt,645.1pt" to="428.85pt,645.1pt" o:allowincell="f" strokeweight=".95pt">
            <w10:wrap anchorx="margin"/>
          </v:line>
        </w:pict>
      </w:r>
      <w:r>
        <w:rPr>
          <w:noProof/>
        </w:rPr>
        <w:pict w14:anchorId="7A4CDD5E">
          <v:line id="_x0000_s1030" style="position:absolute;z-index:5;mso-position-horizontal-relative:margin;mso-position-vertical-relative:text" from="-9.35pt,-2.4pt" to="-9.35pt,51.85pt" o:allowincell="f" strokeweight=".7pt">
            <w10:wrap anchorx="margin"/>
          </v:line>
        </w:pict>
      </w:r>
      <w:r>
        <w:rPr>
          <w:noProof/>
        </w:rPr>
        <w:pict w14:anchorId="71D561AC">
          <v:line id="_x0000_s1031" style="position:absolute;z-index:6;mso-position-horizontal-relative:margin;mso-position-vertical-relative:text" from="-9.85pt,353.3pt" to="-9.85pt,425.8pt" o:allowincell="f" strokeweight=".7pt">
            <w10:wrap anchorx="margin"/>
          </v:line>
        </w:pict>
      </w:r>
      <w:r>
        <w:rPr>
          <w:noProof/>
        </w:rPr>
        <w:pict w14:anchorId="2210ED83">
          <v:line id="_x0000_s1032" style="position:absolute;z-index:7;mso-position-horizontal-relative:margin;mso-position-vertical-relative:text" from="428.9pt,-2.4pt" to="428.9pt,51.35pt" o:allowincell="f" strokeweight=".7pt">
            <w10:wrap anchorx="margin"/>
          </v:line>
        </w:pict>
      </w:r>
      <w:r>
        <w:rPr>
          <w:noProof/>
        </w:rPr>
        <w:pict w14:anchorId="7E746EF6">
          <v:line id="_x0000_s1033" style="position:absolute;z-index:8;mso-position-horizontal-relative:margin;mso-position-vertical-relative:text" from="428.9pt,353.3pt" to="428.9pt,426.25pt" o:allowincell="f" strokeweight=".7pt">
            <w10:wrap anchorx="margin"/>
          </v:line>
        </w:pict>
      </w:r>
      <w:r w:rsidR="002430AB">
        <w:rPr>
          <w:color w:val="000000"/>
          <w:spacing w:val="3"/>
          <w:sz w:val="24"/>
          <w:szCs w:val="24"/>
        </w:rPr>
        <w:t>5</w:t>
      </w:r>
      <w:r w:rsidR="00F837FA">
        <w:rPr>
          <w:color w:val="000000"/>
          <w:spacing w:val="3"/>
          <w:sz w:val="24"/>
          <w:szCs w:val="24"/>
        </w:rPr>
        <w:t xml:space="preserve">. Να διαγράψετε το τελικό (ν) από τις υπογραμμισμένες λέξεις των παρακάτω </w:t>
      </w:r>
      <w:r w:rsidR="00F837FA">
        <w:rPr>
          <w:color w:val="000000"/>
          <w:spacing w:val="1"/>
          <w:sz w:val="24"/>
          <w:szCs w:val="24"/>
        </w:rPr>
        <w:t>προτάσεων.</w:t>
      </w:r>
    </w:p>
    <w:p w14:paraId="53C6ABB3" w14:textId="77777777" w:rsidR="005F1A1C" w:rsidRDefault="00324CFA" w:rsidP="00D37275">
      <w:pPr>
        <w:numPr>
          <w:ilvl w:val="0"/>
          <w:numId w:val="1"/>
        </w:numPr>
        <w:shd w:val="clear" w:color="auto" w:fill="FFFFFF"/>
        <w:tabs>
          <w:tab w:val="left" w:pos="792"/>
        </w:tabs>
        <w:spacing w:before="418" w:line="418" w:lineRule="exact"/>
        <w:ind w:left="792" w:hanging="360"/>
        <w:rPr>
          <w:color w:val="000000"/>
          <w:spacing w:val="-23"/>
          <w:sz w:val="24"/>
          <w:szCs w:val="24"/>
        </w:rPr>
      </w:pPr>
      <w:r>
        <w:rPr>
          <w:noProof/>
        </w:rPr>
        <w:pict w14:anchorId="53D1D24B">
          <v:line id="_x0000_s1034" style="position:absolute;left:0;text-align:left;z-index:9;mso-position-horizontal-relative:text;mso-position-vertical-relative:text" from="-9.35pt,8.4pt" to="429.85pt,8.4pt" o:allowincell="f" strokeweight=".5pt"/>
        </w:pict>
      </w:r>
      <w:r w:rsidR="00F837FA">
        <w:rPr>
          <w:color w:val="000000"/>
          <w:spacing w:val="3"/>
          <w:sz w:val="24"/>
          <w:szCs w:val="24"/>
        </w:rPr>
        <w:t>Στο Δέλτα του Αξιού διακρίνονται έξι ζώνες βλάστησης, ανάλογα με τη(ν)</w:t>
      </w:r>
      <w:r w:rsidR="00F837FA">
        <w:rPr>
          <w:color w:val="000000"/>
          <w:spacing w:val="3"/>
          <w:sz w:val="24"/>
          <w:szCs w:val="24"/>
        </w:rPr>
        <w:br/>
      </w:r>
      <w:r w:rsidR="00F837FA">
        <w:rPr>
          <w:color w:val="000000"/>
          <w:spacing w:val="4"/>
          <w:sz w:val="24"/>
          <w:szCs w:val="24"/>
        </w:rPr>
        <w:t>υγρασία και τη(ν) αλμυρότητα ου εδάφους.</w:t>
      </w:r>
    </w:p>
    <w:p w14:paraId="07B5C1E8" w14:textId="77777777" w:rsidR="005F1A1C" w:rsidRDefault="00F837FA" w:rsidP="00D37275">
      <w:pPr>
        <w:numPr>
          <w:ilvl w:val="0"/>
          <w:numId w:val="1"/>
        </w:numPr>
        <w:shd w:val="clear" w:color="auto" w:fill="FFFFFF"/>
        <w:tabs>
          <w:tab w:val="left" w:pos="792"/>
        </w:tabs>
        <w:spacing w:line="418" w:lineRule="exact"/>
        <w:ind w:left="792" w:hanging="360"/>
        <w:rPr>
          <w:color w:val="000000"/>
          <w:spacing w:val="-12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Στη(ν) περιοχή του Δέλτα του Αξιού, έχουν παρατηρηθεί 215 διαφορετικά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pacing w:val="4"/>
          <w:sz w:val="24"/>
          <w:szCs w:val="24"/>
        </w:rPr>
        <w:t>είδη πουλιών. Από αυτά στο Δέλτα φωλιάζουν 79 είδη, ενώ τα υπόλοιπα</w:t>
      </w:r>
      <w:r>
        <w:rPr>
          <w:color w:val="000000"/>
          <w:spacing w:val="4"/>
          <w:sz w:val="24"/>
          <w:szCs w:val="24"/>
        </w:rPr>
        <w:br/>
        <w:t>χρησιμοποιούν τη(ν) περιοχή ως σταθμό ανάπαυσης κατά τη(ν)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μεταναστευτική τους πορεία.</w:t>
      </w:r>
    </w:p>
    <w:p w14:paraId="62DC8685" w14:textId="77777777" w:rsidR="005F1A1C" w:rsidRDefault="00F837FA" w:rsidP="00D37275">
      <w:pPr>
        <w:numPr>
          <w:ilvl w:val="0"/>
          <w:numId w:val="1"/>
        </w:numPr>
        <w:shd w:val="clear" w:color="auto" w:fill="FFFFFF"/>
        <w:tabs>
          <w:tab w:val="left" w:pos="792"/>
        </w:tabs>
        <w:spacing w:line="418" w:lineRule="exact"/>
        <w:ind w:left="792" w:hanging="360"/>
        <w:rPr>
          <w:color w:val="000000"/>
          <w:spacing w:val="-13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Στη(ν) ζωή του υγρότοπου είναι ιδιαίτερα αναπτυγμένη η παραδοσιακή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αλιεία και η οστρακοκαλλιέργεια.</w:t>
      </w:r>
    </w:p>
    <w:p w14:paraId="412180B8" w14:textId="77777777" w:rsidR="005F1A1C" w:rsidRDefault="00F837FA" w:rsidP="00D37275">
      <w:pPr>
        <w:numPr>
          <w:ilvl w:val="0"/>
          <w:numId w:val="1"/>
        </w:numPr>
        <w:shd w:val="clear" w:color="auto" w:fill="FFFFFF"/>
        <w:tabs>
          <w:tab w:val="left" w:pos="792"/>
        </w:tabs>
        <w:spacing w:line="418" w:lineRule="exact"/>
        <w:ind w:left="792" w:hanging="360"/>
        <w:rPr>
          <w:color w:val="000000"/>
          <w:spacing w:val="-12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Μια από τις σημαντικότερες απειλές που αντιμετωπίζει ο υγρότοπος του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Αξιού είναι η κατασκευή αυθαίρετων κτισμάτων και οι καταπατήσεις στο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pacing w:val="4"/>
          <w:sz w:val="24"/>
          <w:szCs w:val="24"/>
        </w:rPr>
        <w:t>Δέλτα, που έχουν ως αποτέλεσμα τη(ν) αλλοίωση του τοπίου και τη(ν)</w:t>
      </w:r>
      <w:r>
        <w:rPr>
          <w:color w:val="000000"/>
          <w:spacing w:val="4"/>
          <w:sz w:val="24"/>
          <w:szCs w:val="24"/>
        </w:rPr>
        <w:br/>
        <w:t>υποβάθμιση των πιο ευαίσθητων περιοχών.</w:t>
      </w:r>
    </w:p>
    <w:p w14:paraId="3D53FBF8" w14:textId="79B00F34" w:rsidR="005F1A1C" w:rsidRDefault="00324CFA">
      <w:pPr>
        <w:shd w:val="clear" w:color="auto" w:fill="FFFFFF"/>
        <w:spacing w:before="840" w:line="418" w:lineRule="exact"/>
      </w:pPr>
      <w:r>
        <w:rPr>
          <w:noProof/>
        </w:rPr>
        <w:pict w14:anchorId="337D7C0F">
          <v:line id="_x0000_s1035" style="position:absolute;z-index:10;mso-position-horizontal-relative:text;mso-position-vertical-relative:text" from="-9.85pt,36.5pt" to="429.85pt,36.5pt" o:allowincell="f" strokeweight=".7pt"/>
        </w:pict>
      </w:r>
      <w:r w:rsidR="002430AB">
        <w:rPr>
          <w:color w:val="000000"/>
          <w:spacing w:val="3"/>
          <w:sz w:val="24"/>
          <w:szCs w:val="24"/>
        </w:rPr>
        <w:t>6</w:t>
      </w:r>
      <w:r w:rsidR="00F837FA">
        <w:rPr>
          <w:color w:val="000000"/>
          <w:spacing w:val="3"/>
          <w:sz w:val="24"/>
          <w:szCs w:val="24"/>
        </w:rPr>
        <w:t xml:space="preserve">. Στις παρακάτω φράσεις οι λέξεις που είναι τυπωμένες με έντονους χαρακτήρες </w:t>
      </w:r>
      <w:r w:rsidR="00F837FA">
        <w:rPr>
          <w:color w:val="000000"/>
          <w:spacing w:val="5"/>
          <w:sz w:val="24"/>
          <w:szCs w:val="24"/>
        </w:rPr>
        <w:t xml:space="preserve">χρησιμοποιούνται </w:t>
      </w:r>
      <w:r w:rsidR="00F837FA">
        <w:rPr>
          <w:color w:val="000000"/>
          <w:spacing w:val="5"/>
          <w:sz w:val="24"/>
          <w:szCs w:val="24"/>
          <w:u w:val="single"/>
        </w:rPr>
        <w:t>κυριολεκτικά</w:t>
      </w:r>
      <w:r w:rsidR="00F837FA">
        <w:rPr>
          <w:color w:val="000000"/>
          <w:spacing w:val="5"/>
          <w:sz w:val="24"/>
          <w:szCs w:val="24"/>
        </w:rPr>
        <w:t xml:space="preserve">. Να τις χρησιμοποιήσετε σε άλλες φράσεις </w:t>
      </w:r>
      <w:r w:rsidR="00F837FA">
        <w:rPr>
          <w:color w:val="000000"/>
          <w:sz w:val="24"/>
          <w:szCs w:val="24"/>
          <w:u w:val="single"/>
        </w:rPr>
        <w:t>μεταφορικά</w:t>
      </w:r>
      <w:r w:rsidR="00F837FA">
        <w:rPr>
          <w:color w:val="000000"/>
          <w:sz w:val="24"/>
          <w:szCs w:val="24"/>
        </w:rPr>
        <w:t>.</w:t>
      </w:r>
    </w:p>
    <w:p w14:paraId="59F62CDD" w14:textId="4369A2B0" w:rsidR="005F1A1C" w:rsidRDefault="00F837FA">
      <w:pPr>
        <w:shd w:val="clear" w:color="auto" w:fill="FFFFFF"/>
        <w:spacing w:before="413" w:line="422" w:lineRule="exact"/>
        <w:ind w:left="797" w:right="461" w:hanging="341"/>
      </w:pPr>
      <w:r>
        <w:rPr>
          <w:color w:val="000000"/>
          <w:spacing w:val="2"/>
          <w:sz w:val="24"/>
          <w:szCs w:val="24"/>
        </w:rPr>
        <w:t xml:space="preserve">1.   Ο ισχυρός άνεμος </w:t>
      </w:r>
      <w:r>
        <w:rPr>
          <w:b/>
          <w:bCs/>
          <w:color w:val="000000"/>
          <w:spacing w:val="2"/>
          <w:sz w:val="24"/>
          <w:szCs w:val="24"/>
        </w:rPr>
        <w:t xml:space="preserve">ξερίζωσε </w:t>
      </w:r>
      <w:r>
        <w:rPr>
          <w:color w:val="000000"/>
          <w:spacing w:val="2"/>
          <w:sz w:val="24"/>
          <w:szCs w:val="24"/>
        </w:rPr>
        <w:t xml:space="preserve">πολλά δέντρα, που κείτονται τώρα στους </w:t>
      </w:r>
      <w:r>
        <w:rPr>
          <w:color w:val="000000"/>
          <w:spacing w:val="4"/>
          <w:sz w:val="24"/>
          <w:szCs w:val="24"/>
        </w:rPr>
        <w:t>δρόμους και εμποδίζουν την κυκλοφορία των αυτοκινήτων.</w:t>
      </w:r>
    </w:p>
    <w:p w14:paraId="5423F6F8" w14:textId="77777777" w:rsidR="00D37275" w:rsidRDefault="00324CFA">
      <w:pPr>
        <w:shd w:val="clear" w:color="auto" w:fill="FFFFFF"/>
        <w:spacing w:before="1253" w:line="422" w:lineRule="exact"/>
        <w:ind w:left="792" w:hanging="365"/>
      </w:pPr>
      <w:r>
        <w:rPr>
          <w:noProof/>
        </w:rPr>
        <w:pict w14:anchorId="700D2C1B">
          <v:line id="_x0000_s1036" style="position:absolute;left:0;text-align:left;z-index:11;mso-position-horizontal-relative:text;mso-position-vertical-relative:text" from="37.2pt,15.1pt" to="428.4pt,15.1pt" o:allowincell="f" strokeweight=".95pt"/>
        </w:pict>
      </w:r>
      <w:r>
        <w:rPr>
          <w:noProof/>
        </w:rPr>
        <w:pict w14:anchorId="4461EDC9">
          <v:line id="_x0000_s1037" style="position:absolute;left:0;text-align:left;z-index:12;mso-position-horizontal-relative:text;mso-position-vertical-relative:text" from="37.2pt,36.25pt" to="428.9pt,36.25pt" o:allowincell="f" strokeweight=".95pt"/>
        </w:pict>
      </w:r>
      <w:r>
        <w:rPr>
          <w:noProof/>
        </w:rPr>
        <w:pict w14:anchorId="7BEC1A19">
          <v:line id="_x0000_s1038" style="position:absolute;left:0;text-align:left;z-index:13;mso-position-horizontal-relative:text;mso-position-vertical-relative:text" from="37.2pt,56.9pt" to="428.9pt,56.9pt" o:allowincell="f" strokeweight=".95pt"/>
        </w:pict>
      </w:r>
      <w:r w:rsidR="00F837FA">
        <w:rPr>
          <w:color w:val="000000"/>
          <w:spacing w:val="3"/>
          <w:sz w:val="24"/>
          <w:szCs w:val="24"/>
        </w:rPr>
        <w:t xml:space="preserve">2.   Οι </w:t>
      </w:r>
      <w:r w:rsidR="00F837FA">
        <w:rPr>
          <w:b/>
          <w:bCs/>
          <w:color w:val="000000"/>
          <w:spacing w:val="3"/>
          <w:sz w:val="24"/>
          <w:szCs w:val="24"/>
        </w:rPr>
        <w:t xml:space="preserve">παπαγάλοι </w:t>
      </w:r>
      <w:r w:rsidR="00F837FA">
        <w:rPr>
          <w:color w:val="000000"/>
          <w:spacing w:val="3"/>
          <w:sz w:val="24"/>
          <w:szCs w:val="24"/>
        </w:rPr>
        <w:t xml:space="preserve">έχουν την ιδιότητα να μιμούνται την ανθρώπινη φωνή ή </w:t>
      </w:r>
      <w:r w:rsidR="00F837FA">
        <w:rPr>
          <w:color w:val="000000"/>
          <w:spacing w:val="4"/>
          <w:sz w:val="24"/>
          <w:szCs w:val="24"/>
        </w:rPr>
        <w:t>άλλους ήχους.</w:t>
      </w:r>
    </w:p>
    <w:sectPr w:rsidR="00D372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2342" w:bottom="720" w:left="128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0AC5B" w14:textId="77777777" w:rsidR="00324CFA" w:rsidRDefault="00324CFA" w:rsidP="002430AB">
      <w:r>
        <w:separator/>
      </w:r>
    </w:p>
  </w:endnote>
  <w:endnote w:type="continuationSeparator" w:id="0">
    <w:p w14:paraId="4B0AD120" w14:textId="77777777" w:rsidR="00324CFA" w:rsidRDefault="00324CFA" w:rsidP="0024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268F6" w14:textId="77777777" w:rsidR="002430AB" w:rsidRDefault="00243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7D299" w14:textId="771A5352" w:rsidR="00FF76E7" w:rsidRDefault="00FF76E7">
    <w:pPr>
      <w:pStyle w:val="Footer"/>
      <w:jc w:val="right"/>
    </w:pPr>
    <w:r>
      <w:t>4</w:t>
    </w:r>
    <w:bookmarkStart w:id="0" w:name="_GoBack"/>
    <w:bookmarkEnd w:id="0"/>
  </w:p>
  <w:p w14:paraId="5FD24979" w14:textId="77777777" w:rsidR="002430AB" w:rsidRDefault="002430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1247C" w14:textId="77777777" w:rsidR="002430AB" w:rsidRDefault="00243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84A3B" w14:textId="77777777" w:rsidR="00324CFA" w:rsidRDefault="00324CFA" w:rsidP="002430AB">
      <w:r>
        <w:separator/>
      </w:r>
    </w:p>
  </w:footnote>
  <w:footnote w:type="continuationSeparator" w:id="0">
    <w:p w14:paraId="00756010" w14:textId="77777777" w:rsidR="00324CFA" w:rsidRDefault="00324CFA" w:rsidP="00243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CC17" w14:textId="77777777" w:rsidR="002430AB" w:rsidRDefault="00243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18698" w14:textId="77777777" w:rsidR="002430AB" w:rsidRDefault="002430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A0C3F" w14:textId="77777777" w:rsidR="002430AB" w:rsidRDefault="00243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45A7B"/>
    <w:multiLevelType w:val="singleLevel"/>
    <w:tmpl w:val="CB96E35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275"/>
    <w:rsid w:val="002430AB"/>
    <w:rsid w:val="00324CFA"/>
    <w:rsid w:val="005F1A1C"/>
    <w:rsid w:val="007955BA"/>
    <w:rsid w:val="00D37275"/>
    <w:rsid w:val="00F837FA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6CC37E94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0A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430A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430A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430A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3</cp:revision>
  <dcterms:created xsi:type="dcterms:W3CDTF">2019-05-03T09:10:00Z</dcterms:created>
  <dcterms:modified xsi:type="dcterms:W3CDTF">2020-03-18T10:46:00Z</dcterms:modified>
</cp:coreProperties>
</file>