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AD3" w:rsidRPr="00441AD3" w:rsidRDefault="00441AD3" w:rsidP="00441AD3">
      <w:pPr>
        <w:shd w:val="clear" w:color="auto" w:fill="FFFFFF"/>
        <w:spacing w:after="0" w:line="240" w:lineRule="auto"/>
        <w:jc w:val="both"/>
        <w:rPr>
          <w:rFonts w:ascii="Helvetica" w:eastAsia="Times New Roman" w:hAnsi="Helvetica" w:cs="Helvetica"/>
          <w:color w:val="313439"/>
          <w:lang w:val="el-GR"/>
        </w:rPr>
      </w:pPr>
      <w:r>
        <w:rPr>
          <w:rFonts w:ascii="Helvetica" w:eastAsia="Times New Roman" w:hAnsi="Helvetica" w:cs="Helvetica"/>
          <w:color w:val="313439"/>
        </w:rPr>
        <w:t>E</w:t>
      </w:r>
      <w:r>
        <w:rPr>
          <w:rFonts w:ascii="Helvetica" w:eastAsia="Times New Roman" w:hAnsi="Helvetica" w:cs="Helvetica"/>
          <w:color w:val="313439"/>
          <w:lang w:val="el-GR"/>
        </w:rPr>
        <w:t>ΞΠΡΕΣΙΟΝΙΣΜΟΣ</w:t>
      </w:r>
    </w:p>
    <w:p w:rsidR="00441AD3" w:rsidRDefault="00441AD3" w:rsidP="00441AD3">
      <w:pPr>
        <w:shd w:val="clear" w:color="auto" w:fill="FFFFFF"/>
        <w:spacing w:after="0" w:line="240" w:lineRule="auto"/>
        <w:jc w:val="both"/>
        <w:rPr>
          <w:rFonts w:ascii="Helvetica" w:eastAsia="Times New Roman" w:hAnsi="Helvetica" w:cs="Helvetica"/>
          <w:color w:val="313439"/>
        </w:rPr>
      </w:pPr>
    </w:p>
    <w:p w:rsidR="00441AD3" w:rsidRPr="00441AD3" w:rsidRDefault="00441AD3" w:rsidP="00441AD3">
      <w:pPr>
        <w:shd w:val="clear" w:color="auto" w:fill="FFFFFF"/>
        <w:spacing w:after="0"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Ο εξπρεσιονισμός αναπτύχθηκε, επικεντρώθηκε και απέκτησε τα ιδιαίτερα χαρακτηριστικά του στη Γερμανία. Ήταν η καθοριστική κινητήρια δύναμη όλων των εξελίξεων και επιπλέον η μεγαλύτερη προσφορά της Γερμανίας στη μοντέρνα τέχνη. Η ένταση του φαινομένου εξπρεσιονισμός στην αρχή του αιώνα, η επανάληψή του μετά το Β' Παγκόσμιο Πόλεμο και η προβολή του στην τελευταία δεκαπενταετία, οδηγεί στην ανάγκη ανίχνευσής του στην εικαστική δημιουργία και προηγούμενων περιόδων. Ο εξπρεσιονισμός λεκτικά και εννοιολογικά είναι αντίθετος στον εμπρεσιονισμό. Ο Αργκάν παρατηρεί πως</w:t>
      </w:r>
      <w:r w:rsidRPr="00441AD3">
        <w:rPr>
          <w:rFonts w:ascii="Helvetica" w:eastAsia="Times New Roman" w:hAnsi="Helvetica" w:cs="Helvetica"/>
          <w:color w:val="313439"/>
        </w:rPr>
        <w:t> </w:t>
      </w:r>
      <w:r w:rsidRPr="00441AD3">
        <w:rPr>
          <w:rFonts w:ascii="Helvetica" w:eastAsia="Times New Roman" w:hAnsi="Helvetica" w:cs="Helvetica"/>
          <w:i/>
          <w:iCs/>
          <w:color w:val="313439"/>
          <w:bdr w:val="none" w:sz="0" w:space="0" w:color="auto" w:frame="1"/>
          <w:lang w:val="el-GR"/>
        </w:rPr>
        <w:t>«στην αντιμετώπιση της πραγματικότητας ο εμπρεσιονισμός εκδηλώνει μια στάση αισθητική και ο εξπρεσιονισμός μια στάση βουλητική, καμία φορά και επιθετική. Και τα δύο είναι κινήματα ρεαλιστικά που απαιτούν την απόλυτη πίστη του καλλιτέχνη στο πρόβλημα της πραγματικότητας. Διαγράφεται η αντίθεση ανάμεσα σε μια τέχνη, που αισθάνεται την υποχρέωση να κάνει βαθιές τομές στην ιστορική κατάσταση και μια τέχνη της απόδρασης, που παραμένει ξένη στην ιστορία και πάνω από αυτή.»</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3EE1F4BA" wp14:editId="7D76699F">
            <wp:extent cx="1323975" cy="2095500"/>
            <wp:effectExtent l="0" t="0" r="9525" b="0"/>
            <wp:docPr id="1" name="Picture 1" descr="kirch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rchn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23975" cy="20955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Έρνστ Λούντβιχ Κίρχνερ "Ο καλλιτέχνης και το μοντέλο του" (1907)</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Τα βασικά θέματα του εξπρεσιονισμού ήταν, από το ένα μέρος η αγωνιώδης σκέψη γύρω από την καταστροφή στην οποία φαινόταν να οδηγείτε η Ευρώπη με τον πρώτο παγκόσμιο πόλεμο και από το άλλο, η μυστικιστική ελπίδα σε μια ολοκληρωτική ανανέωση της ανθρωπότητας. Έτσι βλέπουμε στον ίδιο συγγραφέα έναν εξπρεσιονισμό αποκαλυπτικό και μηδενιστικό, που παρουσιάζει στις οραματιστικές, κυνικές ή γελοιογραφικές εικόνες του, τη διάλυση της παλαιάς αυταρχικής και μιλιταριστικής κοινωνίας της Γερμανίας του Γουλιέλμου και έναν εξπρεσιονιστικό μεσσιανικό και με πίστη στο μέλλον, που διακηρύσσει σε τόνους εκστατικού πάθους την αναγέννηση της ανθρωπότητας, από τους νέους που καλούνται να οικοδομήσουν μια νέα κοινωνία αδελφοσύνης πάνω στα ερείπια του κόσμου των πατέρων τους.</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0DDB5B76" wp14:editId="3350752A">
            <wp:extent cx="1533525" cy="1905000"/>
            <wp:effectExtent l="0" t="0" r="9525" b="0"/>
            <wp:docPr id="2" name="Picture 2" descr="hec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ck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3525" cy="19050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jc w:val="right"/>
        <w:rPr>
          <w:rFonts w:ascii="Helvetica" w:eastAsia="Times New Roman" w:hAnsi="Helvetica" w:cs="Helvetica"/>
          <w:color w:val="000000"/>
          <w:lang w:val="el-GR"/>
        </w:rPr>
      </w:pPr>
      <w:r w:rsidRPr="00441AD3">
        <w:rPr>
          <w:rFonts w:ascii="Helvetica" w:eastAsia="Times New Roman" w:hAnsi="Helvetica" w:cs="Helvetica"/>
          <w:color w:val="000000"/>
          <w:lang w:val="el-GR"/>
        </w:rPr>
        <w:t>Έρικ Χέκελ "Γυάλινη μέρα" (1913)</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lastRenderedPageBreak/>
        <w:t>Το κυριαρχικό μοτίβο της εξπρεσιονιστικής επαναστάσεως, είναι η προγραμματική άρνηση της παραδόσεως, η θέληση των πιο χαρακτηριστικών εκπροσώπων του να γίνουν οι κήρυκες και πρωτοπόροι ενός ριζικά νέου κόσμου μέσω μιας ριζικά νέας τέχνης. Το θέμα της σχέσεις του ανθρώπου με το φυσικό περιβάλλον τίθεται γενικότερα στη γερμανική τέχνη των αρχών του αιώνα. Ήδη από το τέλος του 19ου, η φύση είχε αρχίσει να θεωρείται από πολλούς απάντηση στην πνευματική φθορά που επέφερε μοιραία η ζωή στην πόλη, με τους νέους ρυθμούς εργασίας στα εργοστάσια, τους τρόπους διασκέδασης και άλλα. Η ανθρώπινη μορφή, συνήθως γυμνή, μέσα στο τοπίο συνοψίζει αυτό το ενδιαφέρον για τη φύση. Για τους καλλιτέχνες της «Γέφυρας», είναι ένα μέρος της ίδιας της φύσης, που παίζει σημαντικό ρόλο και ιδεολογικά και αισθητικά.</w:t>
      </w:r>
    </w:p>
    <w:p w:rsidR="00441AD3" w:rsidRPr="00441AD3" w:rsidRDefault="00441AD3" w:rsidP="00441AD3">
      <w:pPr>
        <w:spacing w:after="0" w:line="240" w:lineRule="auto"/>
        <w:rPr>
          <w:rFonts w:ascii="Times New Roman" w:eastAsia="Times New Roman" w:hAnsi="Times New Roman" w:cs="Times New Roman"/>
          <w:sz w:val="24"/>
          <w:szCs w:val="24"/>
        </w:rPr>
      </w:pPr>
      <w:r w:rsidRPr="00441AD3">
        <w:rPr>
          <w:rFonts w:ascii="Times New Roman" w:eastAsia="Times New Roman" w:hAnsi="Times New Roman" w:cs="Times New Roman"/>
          <w:sz w:val="24"/>
          <w:szCs w:val="24"/>
        </w:rPr>
        <w:pict>
          <v:rect id="_x0000_i1025" style="width:0;height:1.5pt" o:hralign="left" o:hrstd="t" o:hrnoshade="t" o:hr="t" fillcolor="#313439" stroked="f"/>
        </w:pic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4040D7B4" wp14:editId="129FE1B8">
            <wp:extent cx="1905000" cy="1695450"/>
            <wp:effectExtent l="0" t="0" r="0" b="0"/>
            <wp:docPr id="3" name="Picture 3" descr="rottlu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ttluf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69545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Καρλ Σμιτ Ρότλουφ "Τοπίο στη Νορβηγία" (1911)</w:t>
      </w:r>
    </w:p>
    <w:p w:rsidR="00441AD3" w:rsidRPr="00441AD3" w:rsidRDefault="00441AD3" w:rsidP="00441AD3">
      <w:pPr>
        <w:shd w:val="clear" w:color="auto" w:fill="FFFFFF"/>
        <w:spacing w:after="0"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Ο καλλιτεχνικός εξπρεσιονισμός γεννήθηκε το 1905, όταν ο Έρνστ Λούντβιχ Κίρχνερ (</w:t>
      </w:r>
      <w:r w:rsidRPr="00441AD3">
        <w:rPr>
          <w:rFonts w:ascii="Helvetica" w:eastAsia="Times New Roman" w:hAnsi="Helvetica" w:cs="Helvetica"/>
          <w:color w:val="313439"/>
        </w:rPr>
        <w:t>Ernst</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Ludwig</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Kirchner</w:t>
      </w:r>
      <w:r w:rsidRPr="00441AD3">
        <w:rPr>
          <w:rFonts w:ascii="Helvetica" w:eastAsia="Times New Roman" w:hAnsi="Helvetica" w:cs="Helvetica"/>
          <w:color w:val="313439"/>
          <w:lang w:val="el-GR"/>
        </w:rPr>
        <w:t>), ο Έριχ Χέκελ (</w:t>
      </w:r>
      <w:r w:rsidRPr="00441AD3">
        <w:rPr>
          <w:rFonts w:ascii="Helvetica" w:eastAsia="Times New Roman" w:hAnsi="Helvetica" w:cs="Helvetica"/>
          <w:color w:val="313439"/>
        </w:rPr>
        <w:t>Erich</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Heckel</w:t>
      </w:r>
      <w:r w:rsidRPr="00441AD3">
        <w:rPr>
          <w:rFonts w:ascii="Helvetica" w:eastAsia="Times New Roman" w:hAnsi="Helvetica" w:cs="Helvetica"/>
          <w:color w:val="313439"/>
          <w:lang w:val="el-GR"/>
        </w:rPr>
        <w:t>), ο Φριτς Μπλέυλ (</w:t>
      </w:r>
      <w:r w:rsidRPr="00441AD3">
        <w:rPr>
          <w:rFonts w:ascii="Helvetica" w:eastAsia="Times New Roman" w:hAnsi="Helvetica" w:cs="Helvetica"/>
          <w:color w:val="313439"/>
        </w:rPr>
        <w:t>Fritz</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Bleyl</w:t>
      </w:r>
      <w:r w:rsidRPr="00441AD3">
        <w:rPr>
          <w:rFonts w:ascii="Helvetica" w:eastAsia="Times New Roman" w:hAnsi="Helvetica" w:cs="Helvetica"/>
          <w:color w:val="313439"/>
          <w:lang w:val="el-GR"/>
        </w:rPr>
        <w:t>) και ο Καρλ Σμιτ Ρότλουφ (</w:t>
      </w:r>
      <w:r w:rsidRPr="00441AD3">
        <w:rPr>
          <w:rFonts w:ascii="Helvetica" w:eastAsia="Times New Roman" w:hAnsi="Helvetica" w:cs="Helvetica"/>
          <w:color w:val="313439"/>
        </w:rPr>
        <w:t>Karl</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Schmidt</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Rottluff</w:t>
      </w:r>
      <w:r w:rsidRPr="00441AD3">
        <w:rPr>
          <w:rFonts w:ascii="Helvetica" w:eastAsia="Times New Roman" w:hAnsi="Helvetica" w:cs="Helvetica"/>
          <w:color w:val="313439"/>
          <w:lang w:val="el-GR"/>
        </w:rPr>
        <w:t>), ίδρυσαν στη Δρέσδη την ομάδα</w:t>
      </w:r>
      <w:r w:rsidRPr="00441AD3">
        <w:rPr>
          <w:rFonts w:ascii="Helvetica" w:eastAsia="Times New Roman" w:hAnsi="Helvetica" w:cs="Helvetica"/>
          <w:color w:val="313439"/>
        </w:rPr>
        <w:t> </w:t>
      </w:r>
      <w:r w:rsidRPr="00441AD3">
        <w:rPr>
          <w:rFonts w:ascii="Helvetica" w:eastAsia="Times New Roman" w:hAnsi="Helvetica" w:cs="Helvetica"/>
          <w:b/>
          <w:bCs/>
          <w:color w:val="313439"/>
          <w:bdr w:val="none" w:sz="0" w:space="0" w:color="auto" w:frame="1"/>
        </w:rPr>
        <w:t>Die</w:t>
      </w:r>
      <w:r w:rsidRPr="00441AD3">
        <w:rPr>
          <w:rFonts w:ascii="Helvetica" w:eastAsia="Times New Roman" w:hAnsi="Helvetica" w:cs="Helvetica"/>
          <w:b/>
          <w:bCs/>
          <w:color w:val="313439"/>
          <w:bdr w:val="none" w:sz="0" w:space="0" w:color="auto" w:frame="1"/>
          <w:lang w:val="el-GR"/>
        </w:rPr>
        <w:t xml:space="preserve"> </w:t>
      </w:r>
      <w:r w:rsidRPr="00441AD3">
        <w:rPr>
          <w:rFonts w:ascii="Helvetica" w:eastAsia="Times New Roman" w:hAnsi="Helvetica" w:cs="Helvetica"/>
          <w:b/>
          <w:bCs/>
          <w:color w:val="313439"/>
          <w:bdr w:val="none" w:sz="0" w:space="0" w:color="auto" w:frame="1"/>
        </w:rPr>
        <w:t>Brucke</w:t>
      </w:r>
      <w:r w:rsidRPr="00441AD3">
        <w:rPr>
          <w:rFonts w:ascii="Helvetica" w:eastAsia="Times New Roman" w:hAnsi="Helvetica" w:cs="Helvetica"/>
          <w:color w:val="313439"/>
        </w:rPr>
        <w:t> </w:t>
      </w:r>
      <w:r w:rsidRPr="00441AD3">
        <w:rPr>
          <w:rFonts w:ascii="Helvetica" w:eastAsia="Times New Roman" w:hAnsi="Helvetica" w:cs="Helvetica"/>
          <w:b/>
          <w:bCs/>
          <w:color w:val="313439"/>
          <w:bdr w:val="none" w:sz="0" w:space="0" w:color="auto" w:frame="1"/>
          <w:lang w:val="el-GR"/>
        </w:rPr>
        <w:t>(Η Γέφυρα)</w:t>
      </w:r>
      <w:r w:rsidRPr="00441AD3">
        <w:rPr>
          <w:rFonts w:ascii="Helvetica" w:eastAsia="Times New Roman" w:hAnsi="Helvetica" w:cs="Helvetica"/>
          <w:color w:val="313439"/>
          <w:lang w:val="el-GR"/>
        </w:rPr>
        <w:t xml:space="preserve">, τον ίδιο χρόνο που ξέσπασε και στο Παρίσι, στο Σαλόν το σκάνδαλο των φωβιστών. Πριν συσταθεί η ομάδα των φωβιστών, είχαν προηγηθεί ιδιαίτερες συναντήσεις των κυριοτέρων παραγόντων, έτσι και πριν από την ίδρυση της </w:t>
      </w:r>
      <w:r w:rsidRPr="00441AD3">
        <w:rPr>
          <w:rFonts w:ascii="Helvetica" w:eastAsia="Times New Roman" w:hAnsi="Helvetica" w:cs="Helvetica"/>
          <w:color w:val="313439"/>
        </w:rPr>
        <w:t>Die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Brucke</w:t>
      </w:r>
      <w:r w:rsidRPr="00441AD3">
        <w:rPr>
          <w:rFonts w:ascii="Helvetica" w:eastAsia="Times New Roman" w:hAnsi="Helvetica" w:cs="Helvetica"/>
          <w:color w:val="313439"/>
          <w:lang w:val="el-GR"/>
        </w:rPr>
        <w:t>, τα μέλη της είχαν πραγματοποιήσει διάφορες προσωπικές επαφές.</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47B30B51" wp14:editId="3AC6101F">
            <wp:extent cx="1905000" cy="1495425"/>
            <wp:effectExtent l="0" t="0" r="0" b="9525"/>
            <wp:docPr id="4" name="Picture 4" descr="nol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ld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95425"/>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jc w:val="right"/>
        <w:rPr>
          <w:rFonts w:ascii="Helvetica" w:eastAsia="Times New Roman" w:hAnsi="Helvetica" w:cs="Helvetica"/>
          <w:color w:val="000000"/>
          <w:lang w:val="el-GR"/>
        </w:rPr>
      </w:pPr>
      <w:r w:rsidRPr="00441AD3">
        <w:rPr>
          <w:rFonts w:ascii="Helvetica" w:eastAsia="Times New Roman" w:hAnsi="Helvetica" w:cs="Helvetica"/>
          <w:color w:val="000000"/>
          <w:lang w:val="el-GR"/>
        </w:rPr>
        <w:t>Εμίλ Νόλντε "Πεντηκοστή" (1909)</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Η ομάδα στην οποία δεν άργησαν να προσχωρήσουν ο Μαξ Πέχσταιν (</w:t>
      </w:r>
      <w:r w:rsidRPr="00441AD3">
        <w:rPr>
          <w:rFonts w:ascii="Helvetica" w:eastAsia="Times New Roman" w:hAnsi="Helvetica" w:cs="Helvetica"/>
          <w:color w:val="313439"/>
        </w:rPr>
        <w:t>Max</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Pechstein</w:t>
      </w:r>
      <w:r w:rsidRPr="00441AD3">
        <w:rPr>
          <w:rFonts w:ascii="Helvetica" w:eastAsia="Times New Roman" w:hAnsi="Helvetica" w:cs="Helvetica"/>
          <w:color w:val="313439"/>
          <w:lang w:val="el-GR"/>
        </w:rPr>
        <w:t>), ο Έμιλ Νόλντε (</w:t>
      </w:r>
      <w:r w:rsidRPr="00441AD3">
        <w:rPr>
          <w:rFonts w:ascii="Helvetica" w:eastAsia="Times New Roman" w:hAnsi="Helvetica" w:cs="Helvetica"/>
          <w:color w:val="313439"/>
        </w:rPr>
        <w:t>Emil</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Nolde</w:t>
      </w:r>
      <w:r w:rsidRPr="00441AD3">
        <w:rPr>
          <w:rFonts w:ascii="Helvetica" w:eastAsia="Times New Roman" w:hAnsi="Helvetica" w:cs="Helvetica"/>
          <w:color w:val="313439"/>
          <w:lang w:val="el-GR"/>
        </w:rPr>
        <w:t>), ο Κούνο Αμιέ και ο Γκαλλέν Κάλλελα, κατόρθωσε να διατηρήσει την ενότητά της ως το 1913 αναπληρώνοντας όσους αποχωρούσαν. Έτσι το 1907 ο Βαν Ντόνγκεν αντικατέστησε τον Νόλντε, το 1908 ο Νόλκεν πήρε τη θέση του Μπλέυλ και το 1910 έγινε δεκτός ο Όττο Μύλλερ (</w:t>
      </w:r>
      <w:r w:rsidRPr="00441AD3">
        <w:rPr>
          <w:rFonts w:ascii="Helvetica" w:eastAsia="Times New Roman" w:hAnsi="Helvetica" w:cs="Helvetica"/>
          <w:color w:val="313439"/>
        </w:rPr>
        <w:t>Otto</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Mueller</w:t>
      </w:r>
      <w:r w:rsidRPr="00441AD3">
        <w:rPr>
          <w:rFonts w:ascii="Helvetica" w:eastAsia="Times New Roman" w:hAnsi="Helvetica" w:cs="Helvetica"/>
          <w:color w:val="313439"/>
          <w:lang w:val="el-GR"/>
        </w:rPr>
        <w:t>). Οι συγκεντρώσεις γίνονταν αρχικά στο εργαστήριο του Χέκελ, όπου τα μέλη της ομάδας εργάζονταν με κοινό μοντέλο, κατασκεύαζαν και σκάλιζαν μόνοι τους την επίπλωση, ζωγράφιζαν τους πίνακες για την διακόσμηση των τοίχων και έγραφαν σε ένα κοινό βιβλίο τις προσωπικές τους σκέψεις.</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lastRenderedPageBreak/>
        <w:drawing>
          <wp:inline distT="0" distB="0" distL="0" distR="0" wp14:anchorId="2B758F00" wp14:editId="57FBB22A">
            <wp:extent cx="1905000" cy="1295400"/>
            <wp:effectExtent l="0" t="0" r="0" b="0"/>
            <wp:docPr id="5" name="Picture 5" descr="mu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un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2954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jc w:val="right"/>
        <w:rPr>
          <w:rFonts w:ascii="Helvetica" w:eastAsia="Times New Roman" w:hAnsi="Helvetica" w:cs="Helvetica"/>
          <w:color w:val="000000"/>
          <w:lang w:val="el-GR"/>
        </w:rPr>
      </w:pPr>
      <w:r w:rsidRPr="00441AD3">
        <w:rPr>
          <w:rFonts w:ascii="Helvetica" w:eastAsia="Times New Roman" w:hAnsi="Helvetica" w:cs="Helvetica"/>
          <w:color w:val="000000"/>
          <w:lang w:val="el-GR"/>
        </w:rPr>
        <w:t>Έντβαρντ Μούνχ "Η οδός Κάρλ Γιάαν το βράδυ" (1892)</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Με αυτόν τον τρόπο συμβιώσεως ήθελαν να στηρίξουν την αρχή της ταυτότητας τέχνης και ζωής, ενώ στον καλλιτεχνικό τομέα η πρόθεσή τους ήταν να φανερώσουν τις ψυχικές αντιδράσεις του ατόμου απέναντι στην εχθρότητα του περιβάλλοντός του και να εξωτερικεύσουν το άγχος και τη διαμαρτυρία που προκαλούν τα ηθικά προβλήματα της υπάρξεως. Για αυτό πλησίασαν τον ταραγμένο συμβολισμό του Έντβαρντ Μουνχ (</w:t>
      </w:r>
      <w:r w:rsidRPr="00441AD3">
        <w:rPr>
          <w:rFonts w:ascii="Helvetica" w:eastAsia="Times New Roman" w:hAnsi="Helvetica" w:cs="Helvetica"/>
          <w:color w:val="313439"/>
        </w:rPr>
        <w:t>Edward</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Munch</w:t>
      </w:r>
      <w:r w:rsidRPr="00441AD3">
        <w:rPr>
          <w:rFonts w:ascii="Helvetica" w:eastAsia="Times New Roman" w:hAnsi="Helvetica" w:cs="Helvetica"/>
          <w:color w:val="313439"/>
          <w:lang w:val="el-GR"/>
        </w:rPr>
        <w:t>), τον αντιπρογραμματικό συνθετισμό του Γκωγκέν, την ερεθισμένη ειρωνεία του Ένσορ και χρησιμοποίησαν το μη πραγματικό χρώμα των φωβιστών με το οποίο έδιναν διέξοδο στην ορμή του συναισθηματικού φορτίου.</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3B086BCF" wp14:editId="4D1CBB1E">
            <wp:extent cx="1600200" cy="1905000"/>
            <wp:effectExtent l="0" t="0" r="0" b="0"/>
            <wp:docPr id="6" name="Picture 6" descr="sou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uti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19050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Σουτίν "Το παιδί με το παιχνίδι" (1919)</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 xml:space="preserve">Σημαντικό εκφραστικό στοιχείο των εξπρεσιονιστών ήταν και η γραμμή, πότε περίπλοκη και καμπύλη όπως των συγχρόνων τους Γάλλων, αλλά έντονη, σαφής και γωνιώδες. Στη χαρακτική, κυρίως στην ξυλογραφία, η ομάδα </w:t>
      </w:r>
      <w:r w:rsidRPr="00441AD3">
        <w:rPr>
          <w:rFonts w:ascii="Helvetica" w:eastAsia="Times New Roman" w:hAnsi="Helvetica" w:cs="Helvetica"/>
          <w:color w:val="313439"/>
        </w:rPr>
        <w:t>Die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Brucke</w:t>
      </w:r>
      <w:r w:rsidRPr="00441AD3">
        <w:rPr>
          <w:rFonts w:ascii="Helvetica" w:eastAsia="Times New Roman" w:hAnsi="Helvetica" w:cs="Helvetica"/>
          <w:color w:val="313439"/>
          <w:lang w:val="el-GR"/>
        </w:rPr>
        <w:t xml:space="preserve"> άφησε αξιόλογα έργα που υπερβαίνουν τους ως τότε καθιερωμένους τρόπους της χαρακτικής και διακρίνονται για τη δυνατή εκφραστικότητά τους. Καθώς η εξπρεσιονιστική τεχνοτροπία απέκλειε την επέμβαση της λογικής, οι καλλιτέχνες εγκαταλείπονταν στην αμεσότητα της δημιουργικής παρορμήσεως και διατύπωναν τη συναισθηματική εκτόνωση που προκαλούσε η σύγκρουσή τους με την πραγματικότητα, με παραμορφώσεις των φυσικών σχημάτων, που είχαν όμως την ένταση και την αλήθεια της υπαρξιακής συμμετοχής του καλλιτέχνη.</w:t>
      </w:r>
    </w:p>
    <w:p w:rsidR="00441AD3" w:rsidRPr="00441AD3" w:rsidRDefault="00441AD3" w:rsidP="00441AD3">
      <w:pPr>
        <w:spacing w:after="0" w:line="240" w:lineRule="auto"/>
        <w:rPr>
          <w:rFonts w:ascii="Times New Roman" w:eastAsia="Times New Roman" w:hAnsi="Times New Roman" w:cs="Times New Roman"/>
          <w:sz w:val="24"/>
          <w:szCs w:val="24"/>
        </w:rPr>
      </w:pPr>
      <w:r w:rsidRPr="00441AD3">
        <w:rPr>
          <w:rFonts w:ascii="Times New Roman" w:eastAsia="Times New Roman" w:hAnsi="Times New Roman" w:cs="Times New Roman"/>
          <w:sz w:val="24"/>
          <w:szCs w:val="24"/>
        </w:rPr>
        <w:pict>
          <v:rect id="_x0000_i1026" style="width:0;height:1.5pt" o:hralign="left" o:hrstd="t" o:hrnoshade="t" o:hr="t" fillcolor="#313439" stroked="f"/>
        </w:pic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lastRenderedPageBreak/>
        <w:drawing>
          <wp:inline distT="0" distB="0" distL="0" distR="0" wp14:anchorId="09BF0AEA" wp14:editId="01127134">
            <wp:extent cx="1905000" cy="1533525"/>
            <wp:effectExtent l="0" t="0" r="0" b="9525"/>
            <wp:docPr id="7" name="Picture 7" descr="kokosch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okoschk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0" cy="1533525"/>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jc w:val="right"/>
        <w:rPr>
          <w:rFonts w:ascii="Helvetica" w:eastAsia="Times New Roman" w:hAnsi="Helvetica" w:cs="Helvetica"/>
          <w:color w:val="000000"/>
          <w:lang w:val="el-GR"/>
        </w:rPr>
      </w:pPr>
      <w:r w:rsidRPr="00441AD3">
        <w:rPr>
          <w:rFonts w:ascii="Helvetica" w:eastAsia="Times New Roman" w:hAnsi="Helvetica" w:cs="Helvetica"/>
          <w:color w:val="000000"/>
          <w:lang w:val="el-GR"/>
        </w:rPr>
        <w:t>Όσκαρ Κοκόσκα "Η μνηστή του ανέμου" (1914)</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Στο ίδιο κλίμα της εκφραστικής ζωγραφικής κατατάσσονται και άλλοι καλλιτέχνες, όπως ο Κοκόσκα (</w:t>
      </w:r>
      <w:r w:rsidRPr="00441AD3">
        <w:rPr>
          <w:rFonts w:ascii="Helvetica" w:eastAsia="Times New Roman" w:hAnsi="Helvetica" w:cs="Helvetica"/>
          <w:color w:val="313439"/>
        </w:rPr>
        <w:t>Oskar</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Kokoschka</w:t>
      </w:r>
      <w:r w:rsidRPr="00441AD3">
        <w:rPr>
          <w:rFonts w:ascii="Helvetica" w:eastAsia="Times New Roman" w:hAnsi="Helvetica" w:cs="Helvetica"/>
          <w:color w:val="313439"/>
          <w:lang w:val="el-GR"/>
        </w:rPr>
        <w:t>), ο Ρουώ, ο Κούμπιν, ο Έρνστ Μπάρλαχ (</w:t>
      </w:r>
      <w:r w:rsidRPr="00441AD3">
        <w:rPr>
          <w:rFonts w:ascii="Helvetica" w:eastAsia="Times New Roman" w:hAnsi="Helvetica" w:cs="Helvetica"/>
          <w:color w:val="313439"/>
        </w:rPr>
        <w:t>Ernst</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Barlach</w:t>
      </w:r>
      <w:r w:rsidRPr="00441AD3">
        <w:rPr>
          <w:rFonts w:ascii="Helvetica" w:eastAsia="Times New Roman" w:hAnsi="Helvetica" w:cs="Helvetica"/>
          <w:color w:val="313439"/>
          <w:lang w:val="el-GR"/>
        </w:rPr>
        <w:t>), ο Μπέκμαν, ο Χόφερ, ο Σουτίν (</w:t>
      </w:r>
      <w:r w:rsidRPr="00441AD3">
        <w:rPr>
          <w:rFonts w:ascii="Helvetica" w:eastAsia="Times New Roman" w:hAnsi="Helvetica" w:cs="Helvetica"/>
          <w:color w:val="313439"/>
        </w:rPr>
        <w:t>Chaim</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Soutine</w:t>
      </w:r>
      <w:r w:rsidRPr="00441AD3">
        <w:rPr>
          <w:rFonts w:ascii="Helvetica" w:eastAsia="Times New Roman" w:hAnsi="Helvetica" w:cs="Helvetica"/>
          <w:color w:val="313439"/>
          <w:lang w:val="el-GR"/>
        </w:rPr>
        <w:t>), Εγκόν Σίλε (</w:t>
      </w:r>
      <w:r w:rsidRPr="00441AD3">
        <w:rPr>
          <w:rFonts w:ascii="Helvetica" w:eastAsia="Times New Roman" w:hAnsi="Helvetica" w:cs="Helvetica"/>
          <w:color w:val="313439"/>
        </w:rPr>
        <w:t>Egon</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Schiele</w:t>
      </w:r>
      <w:r w:rsidRPr="00441AD3">
        <w:rPr>
          <w:rFonts w:ascii="Helvetica" w:eastAsia="Times New Roman" w:hAnsi="Helvetica" w:cs="Helvetica"/>
          <w:color w:val="313439"/>
          <w:lang w:val="el-GR"/>
        </w:rPr>
        <w:t>) και ο Έλληνας Γεώργιος Μπουζιάνης, ενώ ένα πλήθος άλλων καλλιτεχνών ακολούθησαν την εξπρεσιονιστική τεχνοτροπία χωρίς να ανήκουν ιδεολογικά στον ιστορικό εξπρεσιονισμό.</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4AA5F7E9" wp14:editId="5C248EB1">
            <wp:extent cx="1514475" cy="1905000"/>
            <wp:effectExtent l="0" t="0" r="9525" b="0"/>
            <wp:docPr id="8" name="Picture 8" descr="bl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v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14475" cy="19050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Βασίλι Καντίνσκι-Εξώφυλλο του ημερολογίου "Γαλάζιος Καβαλάρης" (1911)</w:t>
      </w:r>
    </w:p>
    <w:p w:rsidR="00441AD3" w:rsidRPr="00441AD3" w:rsidRDefault="00441AD3" w:rsidP="00441AD3">
      <w:pPr>
        <w:shd w:val="clear" w:color="auto" w:fill="FFFFFF"/>
        <w:spacing w:after="0"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 xml:space="preserve">Η τέχνη της ομάδας </w:t>
      </w:r>
      <w:r w:rsidRPr="00441AD3">
        <w:rPr>
          <w:rFonts w:ascii="Helvetica" w:eastAsia="Times New Roman" w:hAnsi="Helvetica" w:cs="Helvetica"/>
          <w:color w:val="313439"/>
        </w:rPr>
        <w:t>Die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Brucke</w:t>
      </w:r>
      <w:r w:rsidRPr="00441AD3">
        <w:rPr>
          <w:rFonts w:ascii="Helvetica" w:eastAsia="Times New Roman" w:hAnsi="Helvetica" w:cs="Helvetica"/>
          <w:color w:val="313439"/>
          <w:lang w:val="el-GR"/>
        </w:rPr>
        <w:t>, πρέπει να διαχωριστεί και από την τέχνη της άλλης γερμανικής ομάδας</w:t>
      </w:r>
      <w:r w:rsidRPr="00441AD3">
        <w:rPr>
          <w:rFonts w:ascii="Helvetica" w:eastAsia="Times New Roman" w:hAnsi="Helvetica" w:cs="Helvetica"/>
          <w:b/>
          <w:bCs/>
          <w:color w:val="313439"/>
          <w:bdr w:val="none" w:sz="0" w:space="0" w:color="auto" w:frame="1"/>
        </w:rPr>
        <w:t> Der</w:t>
      </w:r>
      <w:r w:rsidRPr="00441AD3">
        <w:rPr>
          <w:rFonts w:ascii="Helvetica" w:eastAsia="Times New Roman" w:hAnsi="Helvetica" w:cs="Helvetica"/>
          <w:b/>
          <w:bCs/>
          <w:color w:val="313439"/>
          <w:bdr w:val="none" w:sz="0" w:space="0" w:color="auto" w:frame="1"/>
          <w:lang w:val="el-GR"/>
        </w:rPr>
        <w:t xml:space="preserve"> </w:t>
      </w:r>
      <w:r w:rsidRPr="00441AD3">
        <w:rPr>
          <w:rFonts w:ascii="Helvetica" w:eastAsia="Times New Roman" w:hAnsi="Helvetica" w:cs="Helvetica"/>
          <w:b/>
          <w:bCs/>
          <w:color w:val="313439"/>
          <w:bdr w:val="none" w:sz="0" w:space="0" w:color="auto" w:frame="1"/>
        </w:rPr>
        <w:t>Blaue</w:t>
      </w:r>
      <w:r w:rsidRPr="00441AD3">
        <w:rPr>
          <w:rFonts w:ascii="Helvetica" w:eastAsia="Times New Roman" w:hAnsi="Helvetica" w:cs="Helvetica"/>
          <w:b/>
          <w:bCs/>
          <w:color w:val="313439"/>
          <w:bdr w:val="none" w:sz="0" w:space="0" w:color="auto" w:frame="1"/>
          <w:lang w:val="el-GR"/>
        </w:rPr>
        <w:t xml:space="preserve"> </w:t>
      </w:r>
      <w:r w:rsidRPr="00441AD3">
        <w:rPr>
          <w:rFonts w:ascii="Helvetica" w:eastAsia="Times New Roman" w:hAnsi="Helvetica" w:cs="Helvetica"/>
          <w:b/>
          <w:bCs/>
          <w:color w:val="313439"/>
          <w:bdr w:val="none" w:sz="0" w:space="0" w:color="auto" w:frame="1"/>
        </w:rPr>
        <w:t>Reiter</w:t>
      </w:r>
      <w:r w:rsidRPr="00441AD3">
        <w:rPr>
          <w:rFonts w:ascii="Helvetica" w:eastAsia="Times New Roman" w:hAnsi="Helvetica" w:cs="Helvetica"/>
          <w:color w:val="313439"/>
        </w:rPr>
        <w:t> </w:t>
      </w:r>
      <w:r w:rsidRPr="00441AD3">
        <w:rPr>
          <w:rFonts w:ascii="Helvetica" w:eastAsia="Times New Roman" w:hAnsi="Helvetica" w:cs="Helvetica"/>
          <w:b/>
          <w:bCs/>
          <w:color w:val="313439"/>
          <w:bdr w:val="none" w:sz="0" w:space="0" w:color="auto" w:frame="1"/>
          <w:lang w:val="el-GR"/>
        </w:rPr>
        <w:t>(Ο Γαλάζιος Καβαλάρης)</w:t>
      </w:r>
      <w:r w:rsidRPr="00441AD3">
        <w:rPr>
          <w:rFonts w:ascii="Helvetica" w:eastAsia="Times New Roman" w:hAnsi="Helvetica" w:cs="Helvetica"/>
          <w:color w:val="313439"/>
        </w:rPr>
        <w:t> </w:t>
      </w:r>
      <w:r w:rsidRPr="00441AD3">
        <w:rPr>
          <w:rFonts w:ascii="Helvetica" w:eastAsia="Times New Roman" w:hAnsi="Helvetica" w:cs="Helvetica"/>
          <w:color w:val="313439"/>
          <w:lang w:val="el-GR"/>
        </w:rPr>
        <w:t>που ίδρυσαν στο Μόναχο το 1911 ο Αλεξέι Τζωλένσκι, ο Βασίλι Καντίνσκι (</w:t>
      </w:r>
      <w:r w:rsidRPr="00441AD3">
        <w:rPr>
          <w:rFonts w:ascii="Helvetica" w:eastAsia="Times New Roman" w:hAnsi="Helvetica" w:cs="Helvetica"/>
          <w:color w:val="313439"/>
        </w:rPr>
        <w:t>Wassily</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Kandinsky</w:t>
      </w:r>
      <w:r w:rsidRPr="00441AD3">
        <w:rPr>
          <w:rFonts w:ascii="Helvetica" w:eastAsia="Times New Roman" w:hAnsi="Helvetica" w:cs="Helvetica"/>
          <w:color w:val="313439"/>
          <w:lang w:val="el-GR"/>
        </w:rPr>
        <w:t>), ο Φραντς Μαρκ (</w:t>
      </w:r>
      <w:r w:rsidRPr="00441AD3">
        <w:rPr>
          <w:rFonts w:ascii="Helvetica" w:eastAsia="Times New Roman" w:hAnsi="Helvetica" w:cs="Helvetica"/>
          <w:color w:val="313439"/>
        </w:rPr>
        <w:t>Franz</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Marc</w:t>
      </w:r>
      <w:r w:rsidRPr="00441AD3">
        <w:rPr>
          <w:rFonts w:ascii="Helvetica" w:eastAsia="Times New Roman" w:hAnsi="Helvetica" w:cs="Helvetica"/>
          <w:color w:val="313439"/>
          <w:lang w:val="el-GR"/>
        </w:rPr>
        <w:t>), ο Άουγκουστ Μάκε (</w:t>
      </w:r>
      <w:r w:rsidRPr="00441AD3">
        <w:rPr>
          <w:rFonts w:ascii="Helvetica" w:eastAsia="Times New Roman" w:hAnsi="Helvetica" w:cs="Helvetica"/>
          <w:color w:val="313439"/>
        </w:rPr>
        <w:t>August</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Macke</w:t>
      </w:r>
      <w:r w:rsidRPr="00441AD3">
        <w:rPr>
          <w:rFonts w:ascii="Helvetica" w:eastAsia="Times New Roman" w:hAnsi="Helvetica" w:cs="Helvetica"/>
          <w:color w:val="313439"/>
          <w:lang w:val="el-GR"/>
        </w:rPr>
        <w:t>), η Γκαμπριέλλα Μύντερ (</w:t>
      </w:r>
      <w:r w:rsidRPr="00441AD3">
        <w:rPr>
          <w:rFonts w:ascii="Helvetica" w:eastAsia="Times New Roman" w:hAnsi="Helvetica" w:cs="Helvetica"/>
          <w:color w:val="313439"/>
        </w:rPr>
        <w:t>Gabriele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Munter</w:t>
      </w:r>
      <w:r w:rsidRPr="00441AD3">
        <w:rPr>
          <w:rFonts w:ascii="Helvetica" w:eastAsia="Times New Roman" w:hAnsi="Helvetica" w:cs="Helvetica"/>
          <w:color w:val="313439"/>
          <w:lang w:val="el-GR"/>
        </w:rPr>
        <w:t xml:space="preserve">) και άλλοι. Οι φιλικές σχέσεις των δύο ομάδων βασίζονταν περισσότερο στη γενική πρωτοποριακή επιχειρηματολογία, παρά στην ταυτότητα των απόψεων. Η ομάδα </w:t>
      </w:r>
      <w:r w:rsidRPr="00441AD3">
        <w:rPr>
          <w:rFonts w:ascii="Helvetica" w:eastAsia="Times New Roman" w:hAnsi="Helvetica" w:cs="Helvetica"/>
          <w:color w:val="313439"/>
        </w:rPr>
        <w:t>Die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Brucke</w:t>
      </w:r>
      <w:r w:rsidRPr="00441AD3">
        <w:rPr>
          <w:rFonts w:ascii="Helvetica" w:eastAsia="Times New Roman" w:hAnsi="Helvetica" w:cs="Helvetica"/>
          <w:color w:val="313439"/>
          <w:lang w:val="el-GR"/>
        </w:rPr>
        <w:t xml:space="preserve"> έχει ως αρχή την κοινωνική διαμαρτυρία και ένα ψυχολογικό υπόβαθρο πάντοτε ευδιάκριτο, ενώ η ομάδα </w:t>
      </w:r>
      <w:r w:rsidRPr="00441AD3">
        <w:rPr>
          <w:rFonts w:ascii="Helvetica" w:eastAsia="Times New Roman" w:hAnsi="Helvetica" w:cs="Helvetica"/>
          <w:color w:val="313439"/>
        </w:rPr>
        <w:t>Der</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Blaue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Reiter</w:t>
      </w:r>
      <w:r w:rsidRPr="00441AD3">
        <w:rPr>
          <w:rFonts w:ascii="Helvetica" w:eastAsia="Times New Roman" w:hAnsi="Helvetica" w:cs="Helvetica"/>
          <w:color w:val="313439"/>
          <w:lang w:val="el-GR"/>
        </w:rPr>
        <w:t xml:space="preserve"> ξεκινά από καθολικότατες, μεταφυσικές αρχές και αποβλέπει σε μια ριζική ανανέωση των εκφραστικών τρόπων, θεμελιώνει στην πίστη της υπαρξιακής συνοχής ανθρώπου και σύμπαντος.</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lastRenderedPageBreak/>
        <w:drawing>
          <wp:inline distT="0" distB="0" distL="0" distR="0" wp14:anchorId="18761A58" wp14:editId="05DD54F6">
            <wp:extent cx="1438275" cy="1905000"/>
            <wp:effectExtent l="0" t="0" r="9525" b="0"/>
            <wp:docPr id="9" name="Picture 9" descr="kandins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kandinsk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19050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jc w:val="right"/>
        <w:rPr>
          <w:rFonts w:ascii="Helvetica" w:eastAsia="Times New Roman" w:hAnsi="Helvetica" w:cs="Helvetica"/>
          <w:color w:val="000000"/>
          <w:lang w:val="el-GR"/>
        </w:rPr>
      </w:pPr>
      <w:r w:rsidRPr="00441AD3">
        <w:rPr>
          <w:rFonts w:ascii="Helvetica" w:eastAsia="Times New Roman" w:hAnsi="Helvetica" w:cs="Helvetica"/>
          <w:color w:val="000000"/>
          <w:lang w:val="el-GR"/>
        </w:rPr>
        <w:t>Βασίλι Καντίνσκι "Μελέτη για το ημερολόγιο Γαλάζιος Καβαλάρης" (1911)</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Ο «Γαλάζιος Καβαλάρης», είναι ο δεύτερος πόλος του γερμανικού εξπρεσιονισμού. Δεν είχε τη συνοχή, το αυστηρό πρόγραμμα κοινής εργασίας, την πρόθεση κοινωνικής αναμόρφωσης, την τάση για πρόκληση του κοινού και την εθνικιστική προοπτική της Γέφυρας. Ήταν μια ανεπίσημη εταιρία προικισμένων ατόμων που πίστευαν στον ελεύθερο πειραματισμό και αναζητούσαν ευκαιρίες για να εκθέσουν τα έργα τους, ο προσανατολισμός ήταν πνευματικός. Προσπαθούσαν να δείξουν ότι η περιοχή της τέχνης είναι εντελώς διαφορετική από εκείνη της φύσης και ότι η φόρμα καθορίζεται αποκλειστικά από τα εσωτερικά ψυχικά κίνητρα του καλλιτέχνη. Οι ιδέες τους δεν ήταν επαναστατικές και δεν αποσκοπούσαν στην κοινωνική κριτική. Τα μέλη του Γαλάζιου Καβαλάρη ήταν θεωρητικοί, τοποθέτησαν το νόμο πάνω από το υποκειμενικό αίσθημα και στάθηκαν πιο κοντά στο πνεύμα του Ρομαντισμού.Κάνοντας φορέα πνευματικών και ψυχικών ωθήσεων το χρώμα και τη φόρμα, έφτασαν σε ένα είδος μεταφυσικού ιδεαλισμού.</w:t>
      </w: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639276DE" wp14:editId="04E714B1">
            <wp:extent cx="1695450" cy="1809750"/>
            <wp:effectExtent l="0" t="0" r="0" b="0"/>
            <wp:docPr id="10" name="Picture 10" descr="mac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k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95450" cy="180975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Άουγκουστ Μάκε "Γυναίκα με πράσινη ζακέτα" (1913)</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 xml:space="preserve">Έτσι ενώ οι καλλιτέχνες της Δρέσδης προβάλλουν το αρχέγονο και αχαλίνωτο ένστικτο και τη σκοτεινή, τραγική μοίρα που απειλεί τον άνθρωπο και για να τα παραστήσουν εισάγουν την ελεύθερη, σπασμωδική αλλά εκφραστική γραφή, οι καλλιτέχνες του Μονάχου προτείνουν μια εσωτερική, συμβολική διατύπωση σχεδόν μυστικιστική και καθόλου συνταρακτική, που επιδιώκει την ύψιστη εκστατική αφαίρεση. Στην ουσία η ομάδα </w:t>
      </w:r>
      <w:r w:rsidRPr="00441AD3">
        <w:rPr>
          <w:rFonts w:ascii="Helvetica" w:eastAsia="Times New Roman" w:hAnsi="Helvetica" w:cs="Helvetica"/>
          <w:color w:val="313439"/>
        </w:rPr>
        <w:t>Der</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Blaue</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Reiter</w:t>
      </w:r>
      <w:r w:rsidRPr="00441AD3">
        <w:rPr>
          <w:rFonts w:ascii="Helvetica" w:eastAsia="Times New Roman" w:hAnsi="Helvetica" w:cs="Helvetica"/>
          <w:color w:val="313439"/>
          <w:lang w:val="el-GR"/>
        </w:rPr>
        <w:t xml:space="preserve"> δεν συνδέεται τόσο με τον εξπρεσιονισμό, όσο με τον κυβισμό κυρίως με τον Ντελωναί, και αποτελεί κατά κάποιο τρόπο την εξέλιξή του. Για αυτούς τους λόγους ο εξπρεσιονισμός πρέπει να εννοείται μόνο ως ένας ιδιαίτερος τρόπος συναισθήσεως, που χλευάζει και καταστρέφει κάθε εξιδανίκευση, παραμορφώνει την πραγματικότητα και την παρουσιάζει με την πιο δυσάρεστη και αποκρουστική όψη της, εκδηλώνοντας με βαναυσότητα την αντίδρασή του. Στα τελευταία χρόνια, διάφορες καλλιτεχνικές ομάδες συνδεδεμένες με την άμορφη τέχνη επανήλθαν σε ορισμένα εκφραστικά αιτήματα του εξπρεσιονισμού και δημιούργησαν τον αφηρημένο εξπρεσιονισμό.</w:t>
      </w:r>
    </w:p>
    <w:p w:rsidR="00441AD3" w:rsidRPr="00441AD3" w:rsidRDefault="00441AD3" w:rsidP="00441AD3">
      <w:pPr>
        <w:spacing w:after="0" w:line="240" w:lineRule="auto"/>
        <w:rPr>
          <w:rFonts w:ascii="Times New Roman" w:eastAsia="Times New Roman" w:hAnsi="Times New Roman" w:cs="Times New Roman"/>
          <w:sz w:val="24"/>
          <w:szCs w:val="24"/>
        </w:rPr>
      </w:pPr>
      <w:r w:rsidRPr="00441AD3">
        <w:rPr>
          <w:rFonts w:ascii="Times New Roman" w:eastAsia="Times New Roman" w:hAnsi="Times New Roman" w:cs="Times New Roman"/>
          <w:sz w:val="24"/>
          <w:szCs w:val="24"/>
        </w:rPr>
        <w:lastRenderedPageBreak/>
        <w:pict>
          <v:rect id="_x0000_i1027" style="width:0;height:1.5pt" o:hralign="left" o:hrstd="t" o:hrnoshade="t" o:hr="t" fillcolor="#313439" stroked="f"/>
        </w:pict>
      </w:r>
    </w:p>
    <w:p w:rsidR="00441AD3" w:rsidRPr="00441AD3" w:rsidRDefault="00441AD3" w:rsidP="00441AD3">
      <w:pPr>
        <w:shd w:val="clear" w:color="auto" w:fill="FFFFFF"/>
        <w:spacing w:after="0" w:line="240" w:lineRule="auto"/>
        <w:jc w:val="both"/>
        <w:rPr>
          <w:rFonts w:ascii="Helvetica" w:eastAsia="Times New Roman" w:hAnsi="Helvetica" w:cs="Helvetica"/>
          <w:color w:val="000000"/>
          <w:lang w:val="el-GR"/>
        </w:rPr>
      </w:pPr>
    </w:p>
    <w:p w:rsidR="00441AD3" w:rsidRPr="00441AD3" w:rsidRDefault="00441AD3" w:rsidP="00441AD3">
      <w:pPr>
        <w:shd w:val="clear" w:color="auto" w:fill="FFFFFF"/>
        <w:spacing w:after="0" w:line="240" w:lineRule="auto"/>
        <w:jc w:val="both"/>
        <w:rPr>
          <w:rFonts w:ascii="Helvetica" w:eastAsia="Times New Roman" w:hAnsi="Helvetica" w:cs="Helvetica"/>
          <w:color w:val="313439"/>
        </w:rPr>
      </w:pPr>
      <w:r w:rsidRPr="00441AD3">
        <w:rPr>
          <w:rFonts w:ascii="Helvetica" w:eastAsia="Times New Roman" w:hAnsi="Helvetica" w:cs="Helvetica"/>
          <w:noProof/>
          <w:color w:val="313439"/>
        </w:rPr>
        <w:drawing>
          <wp:inline distT="0" distB="0" distL="0" distR="0" wp14:anchorId="62ADB0FF" wp14:editId="3C6C10E3">
            <wp:extent cx="1905000" cy="1219200"/>
            <wp:effectExtent l="0" t="0" r="0" b="0"/>
            <wp:docPr id="12" name="Picture 12" descr="ma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r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219200"/>
                    </a:xfrm>
                    <a:prstGeom prst="rect">
                      <a:avLst/>
                    </a:prstGeom>
                    <a:noFill/>
                    <a:ln>
                      <a:noFill/>
                    </a:ln>
                  </pic:spPr>
                </pic:pic>
              </a:graphicData>
            </a:graphic>
          </wp:inline>
        </w:drawing>
      </w:r>
    </w:p>
    <w:p w:rsidR="00441AD3" w:rsidRPr="00441AD3" w:rsidRDefault="00441AD3" w:rsidP="00441AD3">
      <w:pPr>
        <w:shd w:val="clear" w:color="auto" w:fill="FFFFFF"/>
        <w:spacing w:after="75" w:line="240" w:lineRule="auto"/>
        <w:rPr>
          <w:rFonts w:ascii="Helvetica" w:eastAsia="Times New Roman" w:hAnsi="Helvetica" w:cs="Helvetica"/>
          <w:color w:val="000000"/>
          <w:lang w:val="el-GR"/>
        </w:rPr>
      </w:pPr>
      <w:r w:rsidRPr="00441AD3">
        <w:rPr>
          <w:rFonts w:ascii="Helvetica" w:eastAsia="Times New Roman" w:hAnsi="Helvetica" w:cs="Helvetica"/>
          <w:color w:val="000000"/>
          <w:lang w:val="el-GR"/>
        </w:rPr>
        <w:t>Φράντς Μάρκ "Τίγρης" (1912)</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Το εξπρεσιονιστικό κίνημα επηρέασε και μεμονωμένους ή απομακρυσμένους αρχιτέκτονες, όπως τον Αντόνι Γκουαντί στην Ισπανία. Το έντονα επαναστατικό περιεχόμενό του καταπολεμήθηκε βίαια από τον ναζισμό και τον φασισμό, που υποστήριζαν την ακαδημαϊκή ευρυθμία και τον κλασικισμό. Με ευρύτερη έννοια, ο όρος εξπρεσιονισμός μπορεί να εφαρμοστεί σήμερα και στην αρχιτεκτονική που χρησιμοποιεί τις εκφραστικές δυνατότητες των υλικών από το τούβλο ως το κονίαμα. Χαρακτηρίζονται επίσης εξπρεσιονιστικά πολλά έργα του Τζοβάννι Μικελούτσι, του Ρικκάρντο Μοράντι, του Έερο Σααρίνεν, του Άλβαρ Άαλτο, του Φέλιξ Καντέλα, του Κέντζο Τάνγκε και άλλοι. Ακόμη και του δασκάλου του ορθολογισμού Λε Κορμπυζιέ.</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Ο εξπρεσιονισμός ξεκίνησε με την ίδρυση των ομάδων της Γέφυρας στη Δρέσδη (1905) και του Γαλάζιου Καβαλάρη στο Μόναχο (1911). Η πρώτη ήθελε να ρίξει μια γέφυρα στο μέλλον ξεριζώνοντας βίαια κάθε καλλιτεχνική και κοινωνική συμβατικότητα. Η δεύτερη διερεύνησε τους τρόπους που οδήγησαν στην αφηρημένη τέχνη. Τα μέλη της είδαν στον πόλεμο τη δυνατότητα δημιουργίας μιας νέας τάξης πραγμάτων, αλλά τα γεγονότα συνέτριψαν τις ελπίδες τους. Αμέσως μετά τον πόλεμο και με την επανάσταση στη Ρωσία, πίστεψαν πως μόνο η τέχνη ήταν σε θέση να κάνει τον αιμοβόρο κόσμο πιο ανθρώπινο.</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 </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 </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 </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 </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 </w:t>
      </w:r>
    </w:p>
    <w:p w:rsidR="00441AD3" w:rsidRPr="00441AD3" w:rsidRDefault="00441AD3" w:rsidP="00441AD3">
      <w:pPr>
        <w:shd w:val="clear" w:color="auto" w:fill="FFFFFF"/>
        <w:spacing w:after="0" w:line="240" w:lineRule="auto"/>
        <w:jc w:val="both"/>
        <w:rPr>
          <w:rFonts w:ascii="Helvetica" w:eastAsia="Times New Roman" w:hAnsi="Helvetica" w:cs="Helvetica"/>
          <w:color w:val="313439"/>
          <w:lang w:val="el-GR"/>
        </w:rPr>
      </w:pPr>
      <w:r w:rsidRPr="00441AD3">
        <w:rPr>
          <w:rFonts w:ascii="Helvetica" w:eastAsia="Times New Roman" w:hAnsi="Helvetica" w:cs="Helvetica"/>
          <w:b/>
          <w:bCs/>
          <w:color w:val="313439"/>
          <w:u w:val="single"/>
          <w:bdr w:val="none" w:sz="0" w:space="0" w:color="auto" w:frame="1"/>
          <w:lang w:val="el-GR"/>
        </w:rPr>
        <w:t>Βιβλιογραφία:</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rPr>
        <w:t>E</w:t>
      </w:r>
      <w:r w:rsidRPr="00441AD3">
        <w:rPr>
          <w:rFonts w:ascii="Helvetica" w:eastAsia="Times New Roman" w:hAnsi="Helvetica" w:cs="Helvetica"/>
          <w:color w:val="313439"/>
          <w:lang w:val="el-GR"/>
        </w:rPr>
        <w:t>.</w:t>
      </w:r>
      <w:r w:rsidRPr="00441AD3">
        <w:rPr>
          <w:rFonts w:ascii="Helvetica" w:eastAsia="Times New Roman" w:hAnsi="Helvetica" w:cs="Helvetica"/>
          <w:color w:val="313439"/>
        </w:rPr>
        <w:t>H</w:t>
      </w:r>
      <w:r w:rsidRPr="00441AD3">
        <w:rPr>
          <w:rFonts w:ascii="Helvetica" w:eastAsia="Times New Roman" w:hAnsi="Helvetica" w:cs="Helvetica"/>
          <w:color w:val="313439"/>
          <w:lang w:val="el-GR"/>
        </w:rPr>
        <w:t xml:space="preserve">. </w:t>
      </w:r>
      <w:r w:rsidRPr="00441AD3">
        <w:rPr>
          <w:rFonts w:ascii="Helvetica" w:eastAsia="Times New Roman" w:hAnsi="Helvetica" w:cs="Helvetica"/>
          <w:color w:val="313439"/>
        </w:rPr>
        <w:t>Gombrich</w:t>
      </w:r>
      <w:r w:rsidRPr="00441AD3">
        <w:rPr>
          <w:rFonts w:ascii="Helvetica" w:eastAsia="Times New Roman" w:hAnsi="Helvetica" w:cs="Helvetica"/>
          <w:color w:val="313439"/>
          <w:lang w:val="el-GR"/>
        </w:rPr>
        <w:t>, 1998, «Το χρονικό της Τέχνης», Μορφωτικό Ίδρυμα Εθνικής Τραπέζης</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Εγκυκλοπαίδεια έγχρωμη «ΔΟΜΗ», Όλες οι γνώσεις για όλους, Τόμος 6ος 1975, Εκδόσεις «ΔΟΜΗ» Αθήναι</w:t>
      </w:r>
    </w:p>
    <w:p w:rsidR="00441AD3" w:rsidRP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Εγκυκλοπαίδεια έγχρωμη «ΔΟΜΗ», Όλες οι γνώσεις για όλους, Τόμος 10ος 1975, Εκδόσεις «ΔΟΜΗ» Αθήναι</w:t>
      </w:r>
    </w:p>
    <w:p w:rsidR="00441AD3" w:rsidRDefault="00441AD3" w:rsidP="00441AD3">
      <w:pPr>
        <w:shd w:val="clear" w:color="auto" w:fill="FFFFFF"/>
        <w:spacing w:after="225" w:line="240" w:lineRule="auto"/>
        <w:jc w:val="both"/>
        <w:rPr>
          <w:rFonts w:ascii="Helvetica" w:eastAsia="Times New Roman" w:hAnsi="Helvetica" w:cs="Helvetica"/>
          <w:color w:val="313439"/>
          <w:lang w:val="el-GR"/>
        </w:rPr>
      </w:pPr>
      <w:r w:rsidRPr="00441AD3">
        <w:rPr>
          <w:rFonts w:ascii="Helvetica" w:eastAsia="Times New Roman" w:hAnsi="Helvetica" w:cs="Helvetica"/>
          <w:color w:val="313439"/>
          <w:lang w:val="el-GR"/>
        </w:rPr>
        <w:t>Άλκης Χαραλαμπίδης, 1993, «Η Τέχνη του Εικοστού Αιώνα», Τόμος 1ος, Εκδόσεις Επιστημονικών Βιβλίων και Περιοδικών</w:t>
      </w:r>
    </w:p>
    <w:p w:rsidR="00364325" w:rsidRDefault="00364325" w:rsidP="00441AD3">
      <w:pPr>
        <w:shd w:val="clear" w:color="auto" w:fill="FFFFFF"/>
        <w:spacing w:after="225" w:line="240" w:lineRule="auto"/>
        <w:jc w:val="both"/>
        <w:rPr>
          <w:rFonts w:ascii="Helvetica" w:eastAsia="Times New Roman" w:hAnsi="Helvetica" w:cs="Helvetica"/>
          <w:color w:val="313439"/>
          <w:lang w:val="el-GR"/>
        </w:rPr>
      </w:pPr>
    </w:p>
    <w:p w:rsidR="00364325" w:rsidRDefault="00364325" w:rsidP="00441AD3">
      <w:pPr>
        <w:shd w:val="clear" w:color="auto" w:fill="FFFFFF"/>
        <w:spacing w:after="225" w:line="240" w:lineRule="auto"/>
        <w:jc w:val="both"/>
        <w:rPr>
          <w:rFonts w:ascii="Helvetica" w:eastAsia="Times New Roman" w:hAnsi="Helvetica" w:cs="Helvetica"/>
          <w:color w:val="313439"/>
          <w:lang w:val="el-GR"/>
        </w:rPr>
      </w:pPr>
    </w:p>
    <w:p w:rsidR="00364325" w:rsidRDefault="00364325" w:rsidP="00441AD3">
      <w:pPr>
        <w:shd w:val="clear" w:color="auto" w:fill="FFFFFF"/>
        <w:spacing w:after="225" w:line="240" w:lineRule="auto"/>
        <w:jc w:val="both"/>
        <w:rPr>
          <w:rFonts w:ascii="Helvetica" w:eastAsia="Times New Roman" w:hAnsi="Helvetica" w:cs="Helvetica"/>
          <w:color w:val="313439"/>
          <w:lang w:val="el-GR"/>
        </w:rPr>
      </w:pPr>
    </w:p>
    <w:p w:rsidR="00364325" w:rsidRPr="00364325" w:rsidRDefault="00364325" w:rsidP="00441AD3">
      <w:pPr>
        <w:shd w:val="clear" w:color="auto" w:fill="FFFFFF"/>
        <w:spacing w:after="225" w:line="240" w:lineRule="auto"/>
        <w:jc w:val="both"/>
        <w:rPr>
          <w:b/>
          <w:sz w:val="28"/>
          <w:szCs w:val="28"/>
          <w:lang w:val="el-GR"/>
        </w:rPr>
      </w:pPr>
      <w:r w:rsidRPr="00364325">
        <w:rPr>
          <w:b/>
          <w:sz w:val="28"/>
          <w:szCs w:val="28"/>
          <w:lang w:val="el-GR"/>
        </w:rPr>
        <w:t>ΕΞΠΡΕΣΙΟΝΙΣΜΟΣ</w:t>
      </w:r>
    </w:p>
    <w:p w:rsidR="00364325" w:rsidRPr="00364325" w:rsidRDefault="00364325" w:rsidP="00441AD3">
      <w:pPr>
        <w:shd w:val="clear" w:color="auto" w:fill="FFFFFF"/>
        <w:spacing w:after="225" w:line="240" w:lineRule="auto"/>
        <w:jc w:val="both"/>
        <w:rPr>
          <w:sz w:val="28"/>
          <w:szCs w:val="28"/>
          <w:lang w:val="el-GR"/>
        </w:rPr>
      </w:pPr>
    </w:p>
    <w:p w:rsidR="00364325" w:rsidRPr="00364325" w:rsidRDefault="00364325" w:rsidP="00441AD3">
      <w:pPr>
        <w:shd w:val="clear" w:color="auto" w:fill="FFFFFF"/>
        <w:spacing w:after="225" w:line="240" w:lineRule="auto"/>
        <w:jc w:val="both"/>
        <w:rPr>
          <w:sz w:val="28"/>
          <w:szCs w:val="28"/>
          <w:lang w:val="el-GR"/>
        </w:rPr>
      </w:pPr>
      <w:r w:rsidRPr="00364325">
        <w:rPr>
          <w:sz w:val="28"/>
          <w:szCs w:val="28"/>
          <w:lang w:val="el-GR"/>
        </w:rPr>
        <w:t xml:space="preserve"> Καλλιτεχνική τάση που εμφανίζεται σε διάφορες ιστορικές περιόδους και παίρνει τις διαστάσεις καλλιτεχνικού και λογοτεχνικού κινήματος στις αρχές του 20ου αιώνα. Συνήθως χαρακτηρίζει καλλιτεχνικές ιδιοσυγκρασίες που ανεξάρτητα από τις πλαστικές τους τάσεις ζητούν να τονίσουν το στοιχείο του τραγικού στην έκφραση, με την υπερβολή που φθάνει ως την παραμόρφωση και την καρικατούρα. </w:t>
      </w:r>
      <w:r w:rsidRPr="00364325">
        <w:rPr>
          <w:b/>
          <w:sz w:val="28"/>
          <w:szCs w:val="28"/>
          <w:lang w:val="el-GR"/>
        </w:rPr>
        <w:t xml:space="preserve">Ο όρος προέρχεται από την γαλλική λέξη </w:t>
      </w:r>
      <w:r w:rsidRPr="00364325">
        <w:rPr>
          <w:b/>
          <w:sz w:val="28"/>
          <w:szCs w:val="28"/>
        </w:rPr>
        <w:t>Expression</w:t>
      </w:r>
      <w:r w:rsidRPr="00364325">
        <w:rPr>
          <w:b/>
          <w:sz w:val="28"/>
          <w:szCs w:val="28"/>
          <w:lang w:val="el-GR"/>
        </w:rPr>
        <w:t xml:space="preserve"> που σημαίνει έκφραση, εκδήλωση του συναισθήματος. Ο εξπρεσιονισμός δίνει μεγάλη σημασία στην έκφραση. Ο ζωγραφικός χώρος ,το σχήμα και το χρώμα ,στρεβλώνονται σκόπιμα για να αποδοθεί η προσωπική έκφραση του καλλιτέχνη. Τα βασικά χαρακτηριστικά του είναι τα έντονα χρώματα, τα δυνατά και τονισμένα περιγράμματα, η διαστρέβλωση της γραμμής, η υπερβολική παραμόρφωση και η απεικόνιση των ζοφερών εικόνων της κοινωνικής πραγματικότητας. </w:t>
      </w:r>
      <w:r>
        <w:rPr>
          <w:sz w:val="28"/>
          <w:szCs w:val="28"/>
          <w:lang w:val="el-GR"/>
        </w:rPr>
        <w:t xml:space="preserve"> Ο </w:t>
      </w:r>
      <w:r w:rsidRPr="00364325">
        <w:rPr>
          <w:sz w:val="28"/>
          <w:szCs w:val="28"/>
          <w:lang w:val="el-GR"/>
        </w:rPr>
        <w:t xml:space="preserve">ζωγραφικός κόσμος έχει ολοένα και μικρότερη σχέση με τον φυσικό κόσμο. </w:t>
      </w:r>
    </w:p>
    <w:p w:rsidR="00364325" w:rsidRPr="00364325" w:rsidRDefault="00364325" w:rsidP="00441AD3">
      <w:pPr>
        <w:shd w:val="clear" w:color="auto" w:fill="FFFFFF"/>
        <w:spacing w:after="225" w:line="240" w:lineRule="auto"/>
        <w:jc w:val="both"/>
        <w:rPr>
          <w:sz w:val="28"/>
          <w:szCs w:val="28"/>
          <w:lang w:val="el-GR"/>
        </w:rPr>
      </w:pPr>
      <w:r w:rsidRPr="00364325">
        <w:rPr>
          <w:sz w:val="28"/>
          <w:szCs w:val="28"/>
          <w:lang w:val="el-GR"/>
        </w:rPr>
        <w:t xml:space="preserve">Οι πηγές του εξπρεσιονισμού εντοπίζονται στην τέχνη των πρωτόγονων λαών, στην λαϊκή τέχνη, στις φιγούρες και στις πρωτόγονες μάσκες της Ωκεανίας ,στα αφρικανικά τοτέμ και στην προκολομβιανή τέχνη. Η διαμόρφωση όμως του μοντέρνου εξπρεσιονισμού στις αρχές του 20ου αιώνα βασίζεται στο έργο των, Βαν Γκογκ, Τουλούζ Λωτρέκ, Γκογκέν, Ένσορ , Μουνχ και γενικά στους νέοιμπρεσιονιστές και στους φωβ. Ο εξπρεσιονισμός θεωρείται ως ο αντίποδας του ιμπρεσιονισμού αφού δεν ενδιαφέρεται ο καλλιτέχνης να απεικονίσει την εντύπωση που του προκαλεί το αντικείμενο σε μια δεδομένη φωτεινή στιγμή αλλά δίνει σημασία στην έκφραση του εσωτερικού του βιώματος, άμεσα και αυθόρμητα. Ο εξπρεσιονισμός εμφανίστηκε αρχικά στην Γαλλία αλλά κατακτά περισσότερο έδαφος στην Γερμανία . Ο όρος εξπρεσιονισμός </w:t>
      </w:r>
      <w:r w:rsidRPr="00364325">
        <w:rPr>
          <w:sz w:val="28"/>
          <w:szCs w:val="28"/>
        </w:rPr>
        <w:t>expressionism</w:t>
      </w:r>
      <w:r w:rsidRPr="00364325">
        <w:rPr>
          <w:sz w:val="28"/>
          <w:szCs w:val="28"/>
          <w:lang w:val="el-GR"/>
        </w:rPr>
        <w:t xml:space="preserve">, από τον λατινικό όρο </w:t>
      </w:r>
      <w:r w:rsidRPr="00364325">
        <w:rPr>
          <w:sz w:val="28"/>
          <w:szCs w:val="28"/>
        </w:rPr>
        <w:t>expressio</w:t>
      </w:r>
      <w:r w:rsidRPr="00364325">
        <w:rPr>
          <w:sz w:val="28"/>
          <w:szCs w:val="28"/>
          <w:lang w:val="el-GR"/>
        </w:rPr>
        <w:t xml:space="preserve">, δηλαδή έκφραση . Ένας Εξπρεσιονιστής επιθυμεί πάνω από όλα να εκφράσει τον εαυτό του. Αυτή η στάση του εξπρεσιονισμού ήταν ασφαλώς αντίθεση στις αξίες των ιμπρεσιονιστών, οι οποίοι επεδίωκαν μια αντικειμενική αναπαράσταση της πραγματικότητας. </w:t>
      </w:r>
    </w:p>
    <w:p w:rsidR="00364325" w:rsidRPr="00364325" w:rsidRDefault="00364325" w:rsidP="00441AD3">
      <w:pPr>
        <w:shd w:val="clear" w:color="auto" w:fill="FFFFFF"/>
        <w:spacing w:after="225" w:line="240" w:lineRule="auto"/>
        <w:jc w:val="both"/>
        <w:rPr>
          <w:sz w:val="28"/>
          <w:szCs w:val="28"/>
          <w:lang w:val="el-GR"/>
        </w:rPr>
      </w:pPr>
      <w:r w:rsidRPr="00364325">
        <w:rPr>
          <w:sz w:val="28"/>
          <w:szCs w:val="28"/>
          <w:lang w:val="el-GR"/>
        </w:rPr>
        <w:lastRenderedPageBreak/>
        <w:t xml:space="preserve">Το ρεύμα του εξπρεσιονισμού αναπτύχθηκε κυρίως στη Γερμανία. Στην πραγματικότητα δεν υπήρξε ποτέ κάποια ενιαία οργανωμένη ομάδα καλλιτεχνών που να αυτοαποκαλούνταν Εξπρεσιονιστές αλλά περισσότερο μικρές ομάδες με κοινά χαρακτηριστικά . ο εξπρεσιονισμός καταπολεμήθηκε από τους χιτλερικούς σαν «έκφυλη» τέχνη και πολλοί οπαδοί του αναγκάστηκαν να εκπατριστούν. </w:t>
      </w:r>
    </w:p>
    <w:p w:rsidR="00364325" w:rsidRPr="00364325" w:rsidRDefault="00364325" w:rsidP="00441AD3">
      <w:pPr>
        <w:shd w:val="clear" w:color="auto" w:fill="FFFFFF"/>
        <w:spacing w:after="225" w:line="240" w:lineRule="auto"/>
        <w:jc w:val="both"/>
        <w:rPr>
          <w:sz w:val="28"/>
          <w:szCs w:val="28"/>
          <w:lang w:val="el-GR"/>
        </w:rPr>
      </w:pPr>
      <w:bookmarkStart w:id="0" w:name="_GoBack"/>
      <w:bookmarkEnd w:id="0"/>
    </w:p>
    <w:p w:rsidR="00364325" w:rsidRPr="00364325" w:rsidRDefault="00364325" w:rsidP="00441AD3">
      <w:pPr>
        <w:shd w:val="clear" w:color="auto" w:fill="FFFFFF"/>
        <w:spacing w:after="225" w:line="240" w:lineRule="auto"/>
        <w:jc w:val="both"/>
        <w:rPr>
          <w:sz w:val="28"/>
          <w:szCs w:val="28"/>
          <w:lang w:val="el-GR"/>
        </w:rPr>
      </w:pPr>
      <w:r w:rsidRPr="00364325">
        <w:rPr>
          <w:sz w:val="28"/>
          <w:szCs w:val="28"/>
          <w:lang w:val="el-GR"/>
        </w:rPr>
        <w:t xml:space="preserve">Ο Αμεντέο Κλεμέντε Μοντιλιάνι, στα ιταλικά </w:t>
      </w:r>
      <w:r w:rsidRPr="00364325">
        <w:rPr>
          <w:sz w:val="28"/>
          <w:szCs w:val="28"/>
        </w:rPr>
        <w:t>Amedeo</w:t>
      </w:r>
      <w:r w:rsidRPr="00364325">
        <w:rPr>
          <w:sz w:val="28"/>
          <w:szCs w:val="28"/>
          <w:lang w:val="el-GR"/>
        </w:rPr>
        <w:t xml:space="preserve"> </w:t>
      </w:r>
      <w:r w:rsidRPr="00364325">
        <w:rPr>
          <w:sz w:val="28"/>
          <w:szCs w:val="28"/>
        </w:rPr>
        <w:t>Clemente</w:t>
      </w:r>
      <w:r w:rsidRPr="00364325">
        <w:rPr>
          <w:sz w:val="28"/>
          <w:szCs w:val="28"/>
          <w:lang w:val="el-GR"/>
        </w:rPr>
        <w:t xml:space="preserve"> </w:t>
      </w:r>
      <w:r w:rsidRPr="00364325">
        <w:rPr>
          <w:sz w:val="28"/>
          <w:szCs w:val="28"/>
        </w:rPr>
        <w:t>Modigliani</w:t>
      </w:r>
      <w:r w:rsidRPr="00364325">
        <w:rPr>
          <w:sz w:val="28"/>
          <w:szCs w:val="28"/>
          <w:lang w:val="el-GR"/>
        </w:rPr>
        <w:t xml:space="preserve">, 1884 –1920 ήταν Ιταλός ζωγράφος και γλύπτης. Γεννήθηκε στην πόλη Λιβόρνο στην Ιταλία και ξεκίνησε τις σπουδές του στις καλές τέχνες στην Ιταλία πριν μετακομίσει στο Παρίσι το 1906 όπου άρχισε να δημιουργεί το προσωπικό καλλιτεχνικό ύφος του. Φιλάσθενος στο μεγαλύτερο μέρος της ζωής του, πέθανε σε ηλικία 35 ετών. </w:t>
      </w:r>
    </w:p>
    <w:p w:rsidR="00364325" w:rsidRPr="00441AD3" w:rsidRDefault="00364325" w:rsidP="00441AD3">
      <w:pPr>
        <w:shd w:val="clear" w:color="auto" w:fill="FFFFFF"/>
        <w:spacing w:after="225" w:line="240" w:lineRule="auto"/>
        <w:jc w:val="both"/>
        <w:rPr>
          <w:rFonts w:ascii="Helvetica" w:eastAsia="Times New Roman" w:hAnsi="Helvetica" w:cs="Helvetica"/>
          <w:color w:val="313439"/>
          <w:sz w:val="28"/>
          <w:szCs w:val="28"/>
          <w:lang w:val="el-GR"/>
        </w:rPr>
      </w:pPr>
      <w:r w:rsidRPr="00364325">
        <w:rPr>
          <w:sz w:val="28"/>
          <w:szCs w:val="28"/>
          <w:lang w:val="el-GR"/>
        </w:rPr>
        <w:t xml:space="preserve">Ο εξπρεσιονισμός επέδρασε σημαντικά στη διαμόρφωση μεταγενέστερων καλλιτεχνικών ρευμάτων και ειδικότερα του αφηρημένου εξπρεσιονισμού. Ο Αφηρημένος Εξπρεσιονισμός ήταν ένα κίνημα στην Αμερική που άνθισε τις δεκαετίες του 1940 και 1950. Στα τέλη του 1930 και αρχές της δεκαετίας του 1940 πολλοί Ευρωπαίοι ζωγράφοι της Αβάν Γκαρντ ταξίδεψαν στη Νέα Υόρκη και έδωσαν μεγάλη ώθηση στη Μοντέρνα Τέχνη. Το στυλ του Αφηρημένου Εξπρεσιονισμού θεωρήθηκε ότι είχε αρχίσει με τα έργα του Τζάκσον Πόλλοκ και του Βίλλεμ ντε Κούνιγκ στα τέλη του 1940 και αρχές του 1950. Οι καλλιτέχνες που έπαιρναν μέρος σ’ αυτόν ισχυρίζονταν ότι ήταν ένα ευρύτερο στυλ με διαφορετικό βαθμό αφαίρεσης που χρησίμευε να μεταφέρει δυνατό συναισθηματικό και εκφραστικό περιεχόμενο. Βίλλεμ ντε Κονγκ Τζάκσον Πόλλοκ Τζάκσον Πόλλοκ Βίλλεμ ντε Κούνιγκ </w:t>
      </w:r>
      <w:r w:rsidRPr="00364325">
        <w:rPr>
          <w:sz w:val="28"/>
          <w:szCs w:val="28"/>
        </w:rPr>
        <w:t>Francis</w:t>
      </w:r>
      <w:r w:rsidRPr="00364325">
        <w:rPr>
          <w:sz w:val="28"/>
          <w:szCs w:val="28"/>
          <w:lang w:val="el-GR"/>
        </w:rPr>
        <w:t xml:space="preserve"> </w:t>
      </w:r>
      <w:r w:rsidRPr="00364325">
        <w:rPr>
          <w:sz w:val="28"/>
          <w:szCs w:val="28"/>
        </w:rPr>
        <w:t>Bacon</w:t>
      </w:r>
    </w:p>
    <w:p w:rsidR="00A2157F" w:rsidRPr="00364325" w:rsidRDefault="00A2157F">
      <w:pPr>
        <w:rPr>
          <w:sz w:val="28"/>
          <w:szCs w:val="28"/>
          <w:lang w:val="el-GR"/>
        </w:rPr>
      </w:pPr>
    </w:p>
    <w:sectPr w:rsidR="00A2157F" w:rsidRPr="0036432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AD3"/>
    <w:rsid w:val="00364325"/>
    <w:rsid w:val="00441AD3"/>
    <w:rsid w:val="00A2157F"/>
    <w:rsid w:val="00AB0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A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1A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A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27037">
      <w:bodyDiv w:val="1"/>
      <w:marLeft w:val="0"/>
      <w:marRight w:val="0"/>
      <w:marTop w:val="0"/>
      <w:marBottom w:val="0"/>
      <w:divBdr>
        <w:top w:val="none" w:sz="0" w:space="0" w:color="auto"/>
        <w:left w:val="none" w:sz="0" w:space="0" w:color="auto"/>
        <w:bottom w:val="none" w:sz="0" w:space="0" w:color="auto"/>
        <w:right w:val="none" w:sz="0" w:space="0" w:color="auto"/>
      </w:divBdr>
      <w:divsChild>
        <w:div w:id="2079132200">
          <w:marLeft w:val="75"/>
          <w:marRight w:val="75"/>
          <w:marTop w:val="75"/>
          <w:marBottom w:val="75"/>
          <w:divBdr>
            <w:top w:val="dashed" w:sz="6" w:space="4" w:color="333333"/>
            <w:left w:val="dashed" w:sz="6" w:space="4" w:color="333333"/>
            <w:bottom w:val="dashed" w:sz="6" w:space="4" w:color="333333"/>
            <w:right w:val="dashed" w:sz="6" w:space="4" w:color="333333"/>
          </w:divBdr>
        </w:div>
        <w:div w:id="556165380">
          <w:marLeft w:val="75"/>
          <w:marRight w:val="75"/>
          <w:marTop w:val="75"/>
          <w:marBottom w:val="75"/>
          <w:divBdr>
            <w:top w:val="dashed" w:sz="6" w:space="4" w:color="333333"/>
            <w:left w:val="dashed" w:sz="6" w:space="4" w:color="333333"/>
            <w:bottom w:val="dashed" w:sz="6" w:space="4" w:color="333333"/>
            <w:right w:val="dashed" w:sz="6" w:space="4" w:color="333333"/>
          </w:divBdr>
        </w:div>
        <w:div w:id="1676112717">
          <w:marLeft w:val="75"/>
          <w:marRight w:val="75"/>
          <w:marTop w:val="75"/>
          <w:marBottom w:val="75"/>
          <w:divBdr>
            <w:top w:val="dashed" w:sz="6" w:space="4" w:color="333333"/>
            <w:left w:val="dashed" w:sz="6" w:space="4" w:color="333333"/>
            <w:bottom w:val="dashed" w:sz="6" w:space="4" w:color="333333"/>
            <w:right w:val="dashed" w:sz="6" w:space="4" w:color="333333"/>
          </w:divBdr>
        </w:div>
        <w:div w:id="1801994521">
          <w:marLeft w:val="75"/>
          <w:marRight w:val="75"/>
          <w:marTop w:val="75"/>
          <w:marBottom w:val="75"/>
          <w:divBdr>
            <w:top w:val="dashed" w:sz="6" w:space="4" w:color="333333"/>
            <w:left w:val="dashed" w:sz="6" w:space="4" w:color="333333"/>
            <w:bottom w:val="dashed" w:sz="6" w:space="4" w:color="333333"/>
            <w:right w:val="dashed" w:sz="6" w:space="4" w:color="333333"/>
          </w:divBdr>
        </w:div>
        <w:div w:id="1904608301">
          <w:marLeft w:val="75"/>
          <w:marRight w:val="75"/>
          <w:marTop w:val="75"/>
          <w:marBottom w:val="75"/>
          <w:divBdr>
            <w:top w:val="dashed" w:sz="6" w:space="4" w:color="333333"/>
            <w:left w:val="dashed" w:sz="6" w:space="4" w:color="333333"/>
            <w:bottom w:val="dashed" w:sz="6" w:space="4" w:color="333333"/>
            <w:right w:val="dashed" w:sz="6" w:space="4" w:color="333333"/>
          </w:divBdr>
        </w:div>
        <w:div w:id="1091123999">
          <w:marLeft w:val="75"/>
          <w:marRight w:val="75"/>
          <w:marTop w:val="75"/>
          <w:marBottom w:val="75"/>
          <w:divBdr>
            <w:top w:val="dashed" w:sz="6" w:space="4" w:color="333333"/>
            <w:left w:val="dashed" w:sz="6" w:space="4" w:color="333333"/>
            <w:bottom w:val="dashed" w:sz="6" w:space="4" w:color="333333"/>
            <w:right w:val="dashed" w:sz="6" w:space="4" w:color="333333"/>
          </w:divBdr>
        </w:div>
        <w:div w:id="798496217">
          <w:marLeft w:val="75"/>
          <w:marRight w:val="75"/>
          <w:marTop w:val="75"/>
          <w:marBottom w:val="75"/>
          <w:divBdr>
            <w:top w:val="dashed" w:sz="6" w:space="4" w:color="333333"/>
            <w:left w:val="dashed" w:sz="6" w:space="4" w:color="333333"/>
            <w:bottom w:val="dashed" w:sz="6" w:space="4" w:color="333333"/>
            <w:right w:val="dashed" w:sz="6" w:space="4" w:color="333333"/>
          </w:divBdr>
        </w:div>
        <w:div w:id="1169255106">
          <w:marLeft w:val="75"/>
          <w:marRight w:val="75"/>
          <w:marTop w:val="75"/>
          <w:marBottom w:val="75"/>
          <w:divBdr>
            <w:top w:val="dashed" w:sz="6" w:space="4" w:color="333333"/>
            <w:left w:val="dashed" w:sz="6" w:space="4" w:color="333333"/>
            <w:bottom w:val="dashed" w:sz="6" w:space="4" w:color="333333"/>
            <w:right w:val="dashed" w:sz="6" w:space="4" w:color="333333"/>
          </w:divBdr>
        </w:div>
        <w:div w:id="1038553272">
          <w:marLeft w:val="75"/>
          <w:marRight w:val="75"/>
          <w:marTop w:val="75"/>
          <w:marBottom w:val="75"/>
          <w:divBdr>
            <w:top w:val="dashed" w:sz="6" w:space="4" w:color="333333"/>
            <w:left w:val="dashed" w:sz="6" w:space="4" w:color="333333"/>
            <w:bottom w:val="dashed" w:sz="6" w:space="4" w:color="333333"/>
            <w:right w:val="dashed" w:sz="6" w:space="4" w:color="333333"/>
          </w:divBdr>
        </w:div>
        <w:div w:id="1852640238">
          <w:marLeft w:val="75"/>
          <w:marRight w:val="75"/>
          <w:marTop w:val="75"/>
          <w:marBottom w:val="75"/>
          <w:divBdr>
            <w:top w:val="dashed" w:sz="6" w:space="4" w:color="333333"/>
            <w:left w:val="dashed" w:sz="6" w:space="4" w:color="333333"/>
            <w:bottom w:val="dashed" w:sz="6" w:space="4" w:color="333333"/>
            <w:right w:val="dashed" w:sz="6" w:space="4" w:color="333333"/>
          </w:divBdr>
        </w:div>
        <w:div w:id="748503331">
          <w:marLeft w:val="75"/>
          <w:marRight w:val="75"/>
          <w:marTop w:val="75"/>
          <w:marBottom w:val="75"/>
          <w:divBdr>
            <w:top w:val="dashed" w:sz="6" w:space="4" w:color="333333"/>
            <w:left w:val="dashed" w:sz="6" w:space="4" w:color="333333"/>
            <w:bottom w:val="dashed" w:sz="6" w:space="4" w:color="333333"/>
            <w:right w:val="dashed" w:sz="6" w:space="4" w:color="333333"/>
          </w:divBdr>
        </w:div>
        <w:div w:id="1944413085">
          <w:marLeft w:val="75"/>
          <w:marRight w:val="75"/>
          <w:marTop w:val="75"/>
          <w:marBottom w:val="75"/>
          <w:divBdr>
            <w:top w:val="dashed" w:sz="6" w:space="4" w:color="333333"/>
            <w:left w:val="dashed" w:sz="6" w:space="4" w:color="333333"/>
            <w:bottom w:val="dashed" w:sz="6" w:space="4" w:color="333333"/>
            <w:right w:val="dashed" w:sz="6" w:space="4" w:color="333333"/>
          </w:divBdr>
        </w:div>
        <w:div w:id="448597080">
          <w:marLeft w:val="75"/>
          <w:marRight w:val="75"/>
          <w:marTop w:val="75"/>
          <w:marBottom w:val="75"/>
          <w:divBdr>
            <w:top w:val="dashed" w:sz="6" w:space="4" w:color="333333"/>
            <w:left w:val="dashed" w:sz="6" w:space="4" w:color="333333"/>
            <w:bottom w:val="dashed" w:sz="6" w:space="4" w:color="333333"/>
            <w:right w:val="dashed" w:sz="6" w:space="4" w:color="333333"/>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2118</Words>
  <Characters>12074</Characters>
  <Application>Microsoft Office Word</Application>
  <DocSecurity>0</DocSecurity>
  <Lines>100</Lines>
  <Paragraphs>28</Paragraphs>
  <ScaleCrop>false</ScaleCrop>
  <Company/>
  <LinksUpToDate>false</LinksUpToDate>
  <CharactersWithSpaces>14164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2020-04-13T12:32:00Z</dcterms:created>
  <dcterms:modified xsi:type="dcterms:W3CDTF">2020-04-13T12:39:00Z</dcterms:modified>
</cp:coreProperties>
</file>